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0B" w:rsidRDefault="0008430B" w:rsidP="00B72ACD">
      <w:pPr>
        <w:pStyle w:val="a3"/>
        <w:spacing w:line="360" w:lineRule="auto"/>
        <w:jc w:val="center"/>
        <w:rPr>
          <w:rFonts w:ascii="华文中宋" w:eastAsia="华文中宋" w:hAnsi="华文中宋" w:cs="华文中宋" w:hint="eastAsia"/>
          <w:b/>
          <w:bCs/>
          <w:color w:val="000000"/>
          <w:sz w:val="36"/>
          <w:szCs w:val="36"/>
        </w:rPr>
      </w:pPr>
    </w:p>
    <w:p w:rsidR="0059396D" w:rsidRPr="0008430B" w:rsidRDefault="0059396D" w:rsidP="00B72ACD">
      <w:pPr>
        <w:pStyle w:val="a3"/>
        <w:spacing w:line="360" w:lineRule="auto"/>
        <w:jc w:val="center"/>
        <w:rPr>
          <w:rFonts w:ascii="黑体" w:eastAsia="黑体" w:hAnsi="黑体" w:cs="Times New Roman"/>
          <w:b/>
          <w:bCs/>
          <w:color w:val="000000"/>
          <w:sz w:val="36"/>
          <w:szCs w:val="36"/>
        </w:rPr>
      </w:pPr>
      <w:r w:rsidRPr="0008430B">
        <w:rPr>
          <w:rFonts w:ascii="黑体" w:eastAsia="黑体" w:hAnsi="黑体" w:cs="华文中宋" w:hint="eastAsia"/>
          <w:b/>
          <w:bCs/>
          <w:color w:val="000000"/>
          <w:sz w:val="36"/>
          <w:szCs w:val="36"/>
        </w:rPr>
        <w:t>北京师范大学学业辅导工作实施方案</w:t>
      </w:r>
    </w:p>
    <w:p w:rsidR="0059396D" w:rsidRPr="00A25183" w:rsidRDefault="0059396D" w:rsidP="00A25183">
      <w:pPr>
        <w:pStyle w:val="a3"/>
        <w:spacing w:line="360" w:lineRule="auto"/>
        <w:ind w:firstLine="570"/>
        <w:rPr>
          <w:rFonts w:ascii="仿宋_GB2312" w:eastAsia="仿宋_GB2312" w:hAnsi="仿宋" w:cs="Times New Roman"/>
          <w:b/>
          <w:bCs/>
          <w:color w:val="000000"/>
          <w:sz w:val="28"/>
          <w:szCs w:val="28"/>
        </w:rPr>
      </w:pPr>
    </w:p>
    <w:p w:rsidR="0059396D" w:rsidRPr="00A25183" w:rsidRDefault="0059396D" w:rsidP="00673832">
      <w:pPr>
        <w:pStyle w:val="a3"/>
        <w:spacing w:line="360" w:lineRule="auto"/>
        <w:ind w:firstLineChars="196" w:firstLine="630"/>
        <w:rPr>
          <w:rFonts w:hAnsi="宋体" w:cs="Times New Roman"/>
          <w:b/>
          <w:bCs/>
          <w:color w:val="000000"/>
          <w:sz w:val="32"/>
          <w:szCs w:val="32"/>
        </w:rPr>
      </w:pPr>
      <w:r w:rsidRPr="00A25183">
        <w:rPr>
          <w:rFonts w:hAnsi="宋体" w:hint="eastAsia"/>
          <w:b/>
          <w:bCs/>
          <w:color w:val="000000"/>
          <w:sz w:val="32"/>
          <w:szCs w:val="32"/>
        </w:rPr>
        <w:t>一、指导思想</w:t>
      </w:r>
    </w:p>
    <w:p w:rsidR="0059396D" w:rsidRPr="00A25183" w:rsidRDefault="0059396D" w:rsidP="00673832">
      <w:pPr>
        <w:tabs>
          <w:tab w:val="left" w:pos="2860"/>
        </w:tabs>
        <w:spacing w:line="360" w:lineRule="auto"/>
        <w:ind w:firstLineChars="200" w:firstLine="560"/>
        <w:jc w:val="left"/>
        <w:rPr>
          <w:rFonts w:ascii="仿宋_GB2312" w:eastAsia="仿宋_GB2312" w:hAnsi="仿宋"/>
          <w:color w:val="000000"/>
          <w:sz w:val="28"/>
          <w:szCs w:val="28"/>
        </w:rPr>
      </w:pPr>
      <w:r w:rsidRPr="00A25183">
        <w:rPr>
          <w:rFonts w:ascii="仿宋_GB2312" w:eastAsia="仿宋_GB2312" w:hAnsi="仿宋" w:cs="仿宋_GB2312" w:hint="eastAsia"/>
          <w:color w:val="000000"/>
          <w:sz w:val="28"/>
          <w:szCs w:val="28"/>
        </w:rPr>
        <w:t>为</w:t>
      </w:r>
      <w:r w:rsidR="000157E1">
        <w:rPr>
          <w:rFonts w:ascii="仿宋_GB2312" w:eastAsia="仿宋_GB2312" w:hAnsi="仿宋" w:cs="仿宋_GB2312" w:hint="eastAsia"/>
          <w:color w:val="000000"/>
          <w:sz w:val="28"/>
          <w:szCs w:val="28"/>
        </w:rPr>
        <w:t>贯彻</w:t>
      </w:r>
      <w:r w:rsidR="000157E1">
        <w:rPr>
          <w:rFonts w:ascii="仿宋_GB2312" w:eastAsia="仿宋_GB2312" w:hAnsi="仿宋" w:cs="仿宋_GB2312"/>
          <w:color w:val="000000"/>
          <w:sz w:val="28"/>
          <w:szCs w:val="28"/>
        </w:rPr>
        <w:t>落</w:t>
      </w:r>
      <w:proofErr w:type="gramStart"/>
      <w:r w:rsidR="000157E1">
        <w:rPr>
          <w:rFonts w:ascii="仿宋_GB2312" w:eastAsia="仿宋_GB2312" w:hAnsi="仿宋" w:cs="仿宋_GB2312"/>
          <w:color w:val="000000"/>
          <w:sz w:val="28"/>
          <w:szCs w:val="28"/>
        </w:rPr>
        <w:t>实</w:t>
      </w:r>
      <w:r w:rsidR="000157E1">
        <w:rPr>
          <w:rFonts w:ascii="仿宋_GB2312" w:eastAsia="仿宋_GB2312" w:hAnsi="仿宋" w:cs="仿宋_GB2312" w:hint="eastAsia"/>
          <w:color w:val="000000"/>
          <w:sz w:val="28"/>
          <w:szCs w:val="28"/>
        </w:rPr>
        <w:t>习近</w:t>
      </w:r>
      <w:proofErr w:type="gramEnd"/>
      <w:r w:rsidR="000157E1">
        <w:rPr>
          <w:rFonts w:ascii="仿宋_GB2312" w:eastAsia="仿宋_GB2312" w:hAnsi="仿宋" w:cs="仿宋_GB2312" w:hint="eastAsia"/>
          <w:color w:val="000000"/>
          <w:sz w:val="28"/>
          <w:szCs w:val="28"/>
        </w:rPr>
        <w:t>平</w:t>
      </w:r>
      <w:r w:rsidR="000157E1">
        <w:rPr>
          <w:rFonts w:ascii="仿宋_GB2312" w:eastAsia="仿宋_GB2312" w:hAnsi="仿宋" w:cs="仿宋_GB2312"/>
          <w:color w:val="000000"/>
          <w:sz w:val="28"/>
          <w:szCs w:val="28"/>
        </w:rPr>
        <w:t>新时代</w:t>
      </w:r>
      <w:r w:rsidR="000157E1">
        <w:rPr>
          <w:rFonts w:ascii="仿宋_GB2312" w:eastAsia="仿宋_GB2312" w:hAnsi="仿宋" w:cs="仿宋_GB2312" w:hint="eastAsia"/>
          <w:color w:val="000000"/>
          <w:sz w:val="28"/>
          <w:szCs w:val="28"/>
        </w:rPr>
        <w:t>中国</w:t>
      </w:r>
      <w:r w:rsidR="000157E1">
        <w:rPr>
          <w:rFonts w:ascii="仿宋_GB2312" w:eastAsia="仿宋_GB2312" w:hAnsi="仿宋" w:cs="仿宋_GB2312"/>
          <w:color w:val="000000"/>
          <w:sz w:val="28"/>
          <w:szCs w:val="28"/>
        </w:rPr>
        <w:t>特色社会主义思想和党的十九大精神，贯彻落实</w:t>
      </w:r>
      <w:r w:rsidR="002840FD">
        <w:rPr>
          <w:rFonts w:ascii="仿宋_GB2312" w:eastAsia="仿宋_GB2312" w:hAnsi="仿宋" w:cs="仿宋_GB2312" w:hint="eastAsia"/>
          <w:color w:val="000000"/>
          <w:sz w:val="28"/>
          <w:szCs w:val="28"/>
        </w:rPr>
        <w:t>全国高校</w:t>
      </w:r>
      <w:r w:rsidR="002840FD">
        <w:rPr>
          <w:rFonts w:ascii="仿宋_GB2312" w:eastAsia="仿宋_GB2312" w:hAnsi="仿宋" w:cs="仿宋_GB2312"/>
          <w:color w:val="000000"/>
          <w:sz w:val="28"/>
          <w:szCs w:val="28"/>
        </w:rPr>
        <w:t>思想政治工作会议</w:t>
      </w:r>
      <w:r w:rsidR="002840FD">
        <w:rPr>
          <w:rFonts w:ascii="仿宋_GB2312" w:eastAsia="仿宋_GB2312" w:hAnsi="仿宋" w:cs="仿宋_GB2312" w:hint="eastAsia"/>
          <w:color w:val="000000"/>
          <w:sz w:val="28"/>
          <w:szCs w:val="28"/>
        </w:rPr>
        <w:t>和全国</w:t>
      </w:r>
      <w:r w:rsidR="002840FD">
        <w:rPr>
          <w:rFonts w:ascii="仿宋_GB2312" w:eastAsia="仿宋_GB2312" w:hAnsi="仿宋" w:cs="仿宋_GB2312"/>
          <w:color w:val="000000"/>
          <w:sz w:val="28"/>
          <w:szCs w:val="28"/>
        </w:rPr>
        <w:t>教育大会</w:t>
      </w:r>
      <w:r w:rsidR="002840FD">
        <w:rPr>
          <w:rFonts w:ascii="仿宋_GB2312" w:eastAsia="仿宋_GB2312" w:hAnsi="仿宋" w:cs="仿宋_GB2312" w:hint="eastAsia"/>
          <w:color w:val="000000"/>
          <w:sz w:val="28"/>
          <w:szCs w:val="28"/>
        </w:rPr>
        <w:t>精神</w:t>
      </w:r>
      <w:r w:rsidRPr="00A25183">
        <w:rPr>
          <w:rFonts w:ascii="仿宋_GB2312" w:eastAsia="仿宋_GB2312" w:hAnsi="仿宋" w:cs="仿宋_GB2312" w:hint="eastAsia"/>
          <w:color w:val="000000"/>
          <w:sz w:val="28"/>
          <w:szCs w:val="28"/>
        </w:rPr>
        <w:t>，</w:t>
      </w:r>
      <w:r w:rsidR="000157E1">
        <w:rPr>
          <w:rFonts w:ascii="仿宋_GB2312" w:eastAsia="仿宋_GB2312" w:hAnsi="仿宋" w:cs="仿宋_GB2312" w:hint="eastAsia"/>
          <w:color w:val="000000"/>
          <w:sz w:val="28"/>
          <w:szCs w:val="28"/>
        </w:rPr>
        <w:t>学校</w:t>
      </w:r>
      <w:r w:rsidRPr="00A25183">
        <w:rPr>
          <w:rFonts w:ascii="仿宋_GB2312" w:eastAsia="仿宋_GB2312" w:hAnsi="仿宋" w:cs="仿宋_GB2312" w:hint="eastAsia"/>
          <w:color w:val="000000"/>
          <w:sz w:val="28"/>
          <w:szCs w:val="28"/>
        </w:rPr>
        <w:t>本着“坚持解决思想问题与解决实际问题相结合”的原则，围绕深化人才培养体制改革、提升人才培养质量的要求，成立学业辅导中心，把指导和促进学生的学业发展作为大学生思想政治教育的重要内容，全面推动学业辅导工作的开展。</w:t>
      </w:r>
    </w:p>
    <w:p w:rsidR="0059396D" w:rsidRPr="00A25183" w:rsidRDefault="0059396D" w:rsidP="00673832">
      <w:pPr>
        <w:tabs>
          <w:tab w:val="left" w:pos="2860"/>
        </w:tabs>
        <w:spacing w:line="360" w:lineRule="auto"/>
        <w:ind w:firstLineChars="200" w:firstLine="560"/>
        <w:jc w:val="left"/>
        <w:rPr>
          <w:rFonts w:ascii="仿宋_GB2312" w:eastAsia="仿宋_GB2312" w:hAnsi="仿宋"/>
          <w:color w:val="000000"/>
          <w:sz w:val="28"/>
          <w:szCs w:val="28"/>
        </w:rPr>
      </w:pPr>
      <w:r w:rsidRPr="00A25183">
        <w:rPr>
          <w:rFonts w:ascii="仿宋_GB2312" w:eastAsia="仿宋_GB2312" w:hAnsi="仿宋" w:cs="仿宋_GB2312" w:hint="eastAsia"/>
          <w:color w:val="000000"/>
          <w:sz w:val="28"/>
          <w:szCs w:val="28"/>
        </w:rPr>
        <w:t>学业辅导是以学生个体或团体为单位，对学生开展的以完成学业、提升能力为导向的辅导咨询工作，是发展性辅导工作的重要组成部分，是创新大学生思想政治教育的重要切入点。开展学业辅导工作有利于帮助学生合理规划学业、激发学习动力、提高学习能力、顺利完成学业，有利于促进优良学风、校风的</w:t>
      </w:r>
      <w:r w:rsidR="00141DFF">
        <w:rPr>
          <w:rFonts w:ascii="仿宋_GB2312" w:eastAsia="仿宋_GB2312" w:hAnsi="仿宋" w:cs="仿宋_GB2312" w:hint="eastAsia"/>
          <w:color w:val="000000"/>
          <w:sz w:val="28"/>
          <w:szCs w:val="28"/>
        </w:rPr>
        <w:t>建设</w:t>
      </w:r>
      <w:r w:rsidRPr="00A25183">
        <w:rPr>
          <w:rFonts w:ascii="仿宋_GB2312" w:eastAsia="仿宋_GB2312" w:hAnsi="仿宋" w:cs="仿宋_GB2312" w:hint="eastAsia"/>
          <w:color w:val="000000"/>
          <w:sz w:val="28"/>
          <w:szCs w:val="28"/>
        </w:rPr>
        <w:t>和人才培养质量的提升，对我校</w:t>
      </w:r>
      <w:r w:rsidR="00141DFF">
        <w:rPr>
          <w:rFonts w:ascii="仿宋_GB2312" w:eastAsia="仿宋_GB2312" w:hAnsi="仿宋" w:cs="仿宋_GB2312" w:hint="eastAsia"/>
          <w:color w:val="000000"/>
          <w:sz w:val="28"/>
          <w:szCs w:val="28"/>
        </w:rPr>
        <w:t>“双一流”建设</w:t>
      </w:r>
      <w:r w:rsidRPr="00A25183">
        <w:rPr>
          <w:rFonts w:ascii="仿宋_GB2312" w:eastAsia="仿宋_GB2312" w:hAnsi="仿宋" w:cs="仿宋_GB2312" w:hint="eastAsia"/>
          <w:color w:val="000000"/>
          <w:sz w:val="28"/>
          <w:szCs w:val="28"/>
        </w:rPr>
        <w:t>有积极的助推作用。</w:t>
      </w:r>
    </w:p>
    <w:p w:rsidR="0059396D" w:rsidRPr="00A25183" w:rsidRDefault="0059396D" w:rsidP="00673832">
      <w:pPr>
        <w:pStyle w:val="a3"/>
        <w:spacing w:line="360" w:lineRule="auto"/>
        <w:ind w:firstLineChars="196" w:firstLine="630"/>
        <w:rPr>
          <w:rFonts w:hAnsi="宋体" w:cs="Times New Roman"/>
          <w:b/>
          <w:bCs/>
          <w:color w:val="000000"/>
          <w:sz w:val="32"/>
          <w:szCs w:val="32"/>
        </w:rPr>
      </w:pPr>
      <w:r w:rsidRPr="00A25183">
        <w:rPr>
          <w:rFonts w:hAnsi="宋体" w:hint="eastAsia"/>
          <w:b/>
          <w:bCs/>
          <w:color w:val="000000"/>
          <w:sz w:val="32"/>
          <w:szCs w:val="32"/>
        </w:rPr>
        <w:t>二、实施方案</w:t>
      </w:r>
    </w:p>
    <w:p w:rsidR="001E5606" w:rsidRPr="00A25183" w:rsidRDefault="0059396D" w:rsidP="001E5606">
      <w:pPr>
        <w:spacing w:line="360" w:lineRule="auto"/>
        <w:rPr>
          <w:rFonts w:ascii="仿宋_GB2312" w:eastAsia="仿宋_GB2312" w:hAnsi="仿宋"/>
          <w:sz w:val="28"/>
          <w:szCs w:val="28"/>
        </w:rPr>
      </w:pPr>
      <w:r w:rsidRPr="00A25183">
        <w:rPr>
          <w:rFonts w:ascii="仿宋_GB2312" w:eastAsia="仿宋_GB2312" w:hAnsi="仿宋" w:cs="仿宋_GB2312"/>
          <w:color w:val="000000"/>
          <w:sz w:val="28"/>
          <w:szCs w:val="28"/>
        </w:rPr>
        <w:t xml:space="preserve">     </w:t>
      </w:r>
      <w:r w:rsidRPr="00A25183">
        <w:rPr>
          <w:rFonts w:ascii="仿宋_GB2312" w:eastAsia="仿宋_GB2312" w:hAnsi="仿宋" w:cs="仿宋_GB2312"/>
          <w:b/>
          <w:bCs/>
          <w:color w:val="000000"/>
          <w:sz w:val="28"/>
          <w:szCs w:val="28"/>
        </w:rPr>
        <w:t>1</w:t>
      </w:r>
      <w:r w:rsidR="00141DFF">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成立一个中心，统筹推进学业辅导工作。</w:t>
      </w:r>
      <w:r w:rsidR="001E5606" w:rsidRPr="00A25183">
        <w:rPr>
          <w:rFonts w:ascii="仿宋_GB2312" w:eastAsia="仿宋_GB2312" w:hAnsi="仿宋" w:cs="仿宋_GB2312" w:hint="eastAsia"/>
          <w:color w:val="000000"/>
          <w:sz w:val="28"/>
          <w:szCs w:val="28"/>
        </w:rPr>
        <w:t>成立学业辅导中心，挂靠</w:t>
      </w:r>
      <w:r w:rsidR="001E5606">
        <w:rPr>
          <w:rFonts w:ascii="仿宋_GB2312" w:eastAsia="仿宋_GB2312" w:hAnsi="仿宋" w:cs="仿宋_GB2312" w:hint="eastAsia"/>
          <w:color w:val="000000"/>
          <w:sz w:val="28"/>
          <w:szCs w:val="28"/>
        </w:rPr>
        <w:t>党委学生工作部</w:t>
      </w:r>
      <w:r w:rsidR="001E5606">
        <w:rPr>
          <w:rFonts w:ascii="仿宋_GB2312" w:eastAsia="仿宋_GB2312" w:hAnsi="仿宋" w:cs="仿宋_GB2312"/>
          <w:color w:val="000000"/>
          <w:sz w:val="28"/>
          <w:szCs w:val="28"/>
        </w:rPr>
        <w:t>学生党建与思想政治教育处</w:t>
      </w:r>
      <w:r w:rsidR="001E5606" w:rsidRPr="00A25183">
        <w:rPr>
          <w:rFonts w:ascii="仿宋_GB2312" w:eastAsia="仿宋_GB2312" w:hAnsi="仿宋" w:cs="仿宋_GB2312" w:hint="eastAsia"/>
          <w:color w:val="000000"/>
          <w:sz w:val="28"/>
          <w:szCs w:val="28"/>
        </w:rPr>
        <w:t>。</w:t>
      </w:r>
      <w:r w:rsidR="001E5606">
        <w:rPr>
          <w:rFonts w:ascii="仿宋_GB2312" w:eastAsia="仿宋_GB2312" w:hAnsi="仿宋" w:cs="仿宋_GB2312" w:hint="eastAsia"/>
          <w:color w:val="000000"/>
          <w:sz w:val="28"/>
          <w:szCs w:val="28"/>
        </w:rPr>
        <w:t>各</w:t>
      </w:r>
      <w:r w:rsidR="001E5606">
        <w:rPr>
          <w:rFonts w:ascii="仿宋_GB2312" w:eastAsia="仿宋_GB2312" w:hAnsi="仿宋" w:cs="仿宋_GB2312"/>
          <w:color w:val="000000"/>
          <w:sz w:val="28"/>
          <w:szCs w:val="28"/>
        </w:rPr>
        <w:t>学部、院系均</w:t>
      </w:r>
      <w:r w:rsidR="001E5606" w:rsidRPr="00A25183">
        <w:rPr>
          <w:rFonts w:ascii="仿宋_GB2312" w:eastAsia="仿宋_GB2312" w:hAnsi="仿宋" w:cs="仿宋_GB2312" w:hint="eastAsia"/>
          <w:color w:val="000000"/>
          <w:sz w:val="28"/>
          <w:szCs w:val="28"/>
        </w:rPr>
        <w:t>建立学业辅导室，由分管学生工作的分党委（党总支</w:t>
      </w:r>
      <w:r w:rsidR="001E5606">
        <w:rPr>
          <w:rFonts w:ascii="仿宋_GB2312" w:eastAsia="仿宋_GB2312" w:hAnsi="仿宋" w:cs="仿宋_GB2312" w:hint="eastAsia"/>
          <w:color w:val="000000"/>
          <w:sz w:val="28"/>
          <w:szCs w:val="28"/>
        </w:rPr>
        <w:t>、</w:t>
      </w:r>
      <w:r w:rsidR="001E5606">
        <w:rPr>
          <w:rFonts w:ascii="仿宋_GB2312" w:eastAsia="仿宋_GB2312" w:hAnsi="仿宋" w:cs="仿宋_GB2312"/>
          <w:color w:val="000000"/>
          <w:sz w:val="28"/>
          <w:szCs w:val="28"/>
        </w:rPr>
        <w:t>直属党支部</w:t>
      </w:r>
      <w:r w:rsidR="001E5606" w:rsidRPr="00A25183">
        <w:rPr>
          <w:rFonts w:ascii="仿宋_GB2312" w:eastAsia="仿宋_GB2312" w:hAnsi="仿宋" w:cs="仿宋_GB2312" w:hint="eastAsia"/>
          <w:color w:val="000000"/>
          <w:sz w:val="28"/>
          <w:szCs w:val="28"/>
        </w:rPr>
        <w:t>）副书记</w:t>
      </w:r>
      <w:r w:rsidR="001E5606">
        <w:rPr>
          <w:rFonts w:ascii="仿宋_GB2312" w:eastAsia="仿宋_GB2312" w:hAnsi="仿宋" w:cs="仿宋_GB2312" w:hint="eastAsia"/>
          <w:color w:val="000000"/>
          <w:sz w:val="28"/>
          <w:szCs w:val="28"/>
        </w:rPr>
        <w:t>或</w:t>
      </w:r>
      <w:r w:rsidR="001E5606">
        <w:rPr>
          <w:rFonts w:ascii="仿宋_GB2312" w:eastAsia="仿宋_GB2312" w:hAnsi="仿宋" w:cs="仿宋_GB2312"/>
          <w:color w:val="000000"/>
          <w:sz w:val="28"/>
          <w:szCs w:val="28"/>
        </w:rPr>
        <w:t>学生工作负责人</w:t>
      </w:r>
      <w:r w:rsidR="001E5606" w:rsidRPr="00A25183">
        <w:rPr>
          <w:rFonts w:ascii="仿宋_GB2312" w:eastAsia="仿宋_GB2312" w:hAnsi="仿宋" w:cs="仿宋_GB2312" w:hint="eastAsia"/>
          <w:color w:val="000000"/>
          <w:sz w:val="28"/>
          <w:szCs w:val="28"/>
        </w:rPr>
        <w:t>负责。</w:t>
      </w:r>
      <w:r w:rsidR="001E5606">
        <w:rPr>
          <w:rFonts w:ascii="仿宋_GB2312" w:eastAsia="仿宋_GB2312" w:hAnsi="仿宋" w:cs="仿宋_GB2312" w:hint="eastAsia"/>
          <w:color w:val="000000"/>
          <w:sz w:val="28"/>
          <w:szCs w:val="28"/>
        </w:rPr>
        <w:t>学业</w:t>
      </w:r>
      <w:r w:rsidR="001E5606">
        <w:rPr>
          <w:rFonts w:ascii="仿宋_GB2312" w:eastAsia="仿宋_GB2312" w:hAnsi="仿宋" w:cs="仿宋_GB2312"/>
          <w:color w:val="000000"/>
          <w:sz w:val="28"/>
          <w:szCs w:val="28"/>
        </w:rPr>
        <w:t>辅导中心的职能是：加强学业辅导队伍建设，制定学业辅导工作规划与规章制度，完善学业辅导体制机制，开展</w:t>
      </w:r>
      <w:r w:rsidR="001E5606">
        <w:rPr>
          <w:rFonts w:ascii="仿宋_GB2312" w:eastAsia="仿宋_GB2312" w:hAnsi="仿宋" w:cs="仿宋_GB2312"/>
          <w:color w:val="000000"/>
          <w:sz w:val="28"/>
          <w:szCs w:val="28"/>
        </w:rPr>
        <w:lastRenderedPageBreak/>
        <w:t>各类学业辅导工作；指导学部</w:t>
      </w:r>
      <w:r w:rsidR="001E5606">
        <w:rPr>
          <w:rFonts w:ascii="仿宋_GB2312" w:eastAsia="仿宋_GB2312" w:hAnsi="仿宋" w:cs="仿宋_GB2312" w:hint="eastAsia"/>
          <w:color w:val="000000"/>
          <w:sz w:val="28"/>
          <w:szCs w:val="28"/>
        </w:rPr>
        <w:t>院系和</w:t>
      </w:r>
      <w:r w:rsidR="001E5606">
        <w:rPr>
          <w:rFonts w:ascii="仿宋_GB2312" w:eastAsia="仿宋_GB2312" w:hAnsi="仿宋" w:cs="仿宋_GB2312"/>
          <w:color w:val="000000"/>
          <w:sz w:val="28"/>
          <w:szCs w:val="28"/>
        </w:rPr>
        <w:t>京师求真学社</w:t>
      </w:r>
      <w:r w:rsidR="001E5606">
        <w:rPr>
          <w:rFonts w:ascii="仿宋_GB2312" w:eastAsia="仿宋_GB2312" w:hAnsi="仿宋" w:cs="仿宋_GB2312" w:hint="eastAsia"/>
          <w:color w:val="000000"/>
          <w:sz w:val="28"/>
          <w:szCs w:val="28"/>
        </w:rPr>
        <w:t>开展</w:t>
      </w:r>
      <w:r w:rsidR="001E5606">
        <w:rPr>
          <w:rFonts w:ascii="仿宋_GB2312" w:eastAsia="仿宋_GB2312" w:hAnsi="仿宋" w:cs="仿宋_GB2312"/>
          <w:color w:val="000000"/>
          <w:sz w:val="28"/>
          <w:szCs w:val="28"/>
        </w:rPr>
        <w:t>学业</w:t>
      </w:r>
      <w:r w:rsidR="001E5606">
        <w:rPr>
          <w:rFonts w:ascii="仿宋_GB2312" w:eastAsia="仿宋_GB2312" w:hAnsi="仿宋" w:cs="仿宋_GB2312" w:hint="eastAsia"/>
          <w:color w:val="000000"/>
          <w:sz w:val="28"/>
          <w:szCs w:val="28"/>
        </w:rPr>
        <w:t>辅导</w:t>
      </w:r>
      <w:r w:rsidR="001E5606">
        <w:rPr>
          <w:rFonts w:ascii="仿宋_GB2312" w:eastAsia="仿宋_GB2312" w:hAnsi="仿宋" w:cs="仿宋_GB2312"/>
          <w:color w:val="000000"/>
          <w:sz w:val="28"/>
          <w:szCs w:val="28"/>
        </w:rPr>
        <w:t>工作，统筹学业辅导资源配置；开展学业辅导相关主题培训、研讨、交流活动；承担学业辅导相关课题研究</w:t>
      </w:r>
      <w:r w:rsidR="001E5606">
        <w:rPr>
          <w:rFonts w:ascii="仿宋_GB2312" w:eastAsia="仿宋_GB2312" w:hAnsi="仿宋" w:cs="仿宋_GB2312" w:hint="eastAsia"/>
          <w:color w:val="000000"/>
          <w:sz w:val="28"/>
          <w:szCs w:val="28"/>
        </w:rPr>
        <w:t>，</w:t>
      </w:r>
      <w:r w:rsidR="001E5606">
        <w:rPr>
          <w:rFonts w:ascii="仿宋_GB2312" w:eastAsia="仿宋_GB2312" w:hAnsi="仿宋" w:cs="仿宋_GB2312"/>
          <w:color w:val="000000"/>
          <w:sz w:val="28"/>
          <w:szCs w:val="28"/>
        </w:rPr>
        <w:t>提供理论支撑和政策咨询；承担北京市委教工委交办的其他专项工作。</w:t>
      </w:r>
    </w:p>
    <w:p w:rsidR="001E5606" w:rsidRPr="00A25183" w:rsidRDefault="001E5606" w:rsidP="001E5606">
      <w:pPr>
        <w:spacing w:line="360" w:lineRule="auto"/>
        <w:ind w:firstLineChars="200" w:firstLine="562"/>
        <w:rPr>
          <w:rFonts w:ascii="仿宋_GB2312" w:eastAsia="仿宋_GB2312" w:hAnsi="仿宋"/>
          <w:color w:val="000000"/>
          <w:sz w:val="28"/>
          <w:szCs w:val="28"/>
        </w:rPr>
      </w:pPr>
      <w:r w:rsidRPr="00A25183">
        <w:rPr>
          <w:rFonts w:ascii="仿宋_GB2312" w:eastAsia="仿宋_GB2312" w:hAnsi="仿宋" w:cs="仿宋_GB2312"/>
          <w:b/>
          <w:bCs/>
          <w:color w:val="000000"/>
          <w:sz w:val="28"/>
          <w:szCs w:val="28"/>
        </w:rPr>
        <w:t>2</w:t>
      </w:r>
      <w:r>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搭建两大体系，针对个性需求开展学业辅导。</w:t>
      </w:r>
      <w:r w:rsidRPr="00A25183">
        <w:rPr>
          <w:rFonts w:ascii="仿宋_GB2312" w:eastAsia="仿宋_GB2312" w:hAnsi="仿宋" w:cs="仿宋_GB2312" w:hint="eastAsia"/>
          <w:color w:val="000000"/>
          <w:sz w:val="28"/>
          <w:szCs w:val="28"/>
        </w:rPr>
        <w:t>根据不同类别学生的不同需求，通过搭建两大体系</w:t>
      </w:r>
      <w:r w:rsidRPr="00A25183">
        <w:rPr>
          <w:rFonts w:ascii="仿宋_GB2312" w:eastAsia="仿宋_GB2312" w:hAnsi="仿宋" w:cs="仿宋_GB2312"/>
          <w:color w:val="000000"/>
          <w:sz w:val="28"/>
          <w:szCs w:val="28"/>
        </w:rPr>
        <w:t>——</w:t>
      </w:r>
      <w:r w:rsidRPr="00A25183">
        <w:rPr>
          <w:rFonts w:ascii="仿宋_GB2312" w:eastAsia="仿宋_GB2312" w:hAnsi="仿宋" w:cs="仿宋_GB2312" w:hint="eastAsia"/>
          <w:color w:val="000000"/>
          <w:sz w:val="28"/>
          <w:szCs w:val="28"/>
        </w:rPr>
        <w:t>学业困难</w:t>
      </w:r>
      <w:proofErr w:type="gramStart"/>
      <w:r w:rsidRPr="00A25183">
        <w:rPr>
          <w:rFonts w:ascii="仿宋_GB2312" w:eastAsia="仿宋_GB2312" w:hAnsi="仿宋" w:cs="仿宋_GB2312" w:hint="eastAsia"/>
          <w:color w:val="000000"/>
          <w:sz w:val="28"/>
          <w:szCs w:val="28"/>
        </w:rPr>
        <w:t>学生帮辅体系</w:t>
      </w:r>
      <w:proofErr w:type="gramEnd"/>
      <w:r w:rsidRPr="00A25183">
        <w:rPr>
          <w:rFonts w:ascii="仿宋_GB2312" w:eastAsia="仿宋_GB2312" w:hAnsi="仿宋" w:cs="仿宋_GB2312" w:hint="eastAsia"/>
          <w:color w:val="000000"/>
          <w:sz w:val="28"/>
          <w:szCs w:val="28"/>
        </w:rPr>
        <w:t>和优秀学生能力提升体系，为学生提供个性化的学业辅导。</w:t>
      </w:r>
    </w:p>
    <w:p w:rsidR="001E5606" w:rsidRPr="00A25183" w:rsidRDefault="001E5606" w:rsidP="001E5606">
      <w:pPr>
        <w:pStyle w:val="a3"/>
        <w:spacing w:line="360" w:lineRule="auto"/>
        <w:ind w:firstLineChars="200" w:firstLine="562"/>
        <w:rPr>
          <w:rFonts w:ascii="仿宋_GB2312" w:eastAsia="仿宋_GB2312" w:hAnsi="仿宋" w:cs="Times New Roman"/>
          <w:color w:val="000000"/>
          <w:sz w:val="28"/>
          <w:szCs w:val="28"/>
        </w:rPr>
      </w:pPr>
      <w:r w:rsidRPr="00A25183">
        <w:rPr>
          <w:rFonts w:ascii="仿宋_GB2312" w:eastAsia="仿宋_GB2312" w:hAnsi="仿宋" w:cs="仿宋_GB2312" w:hint="eastAsia"/>
          <w:b/>
          <w:bCs/>
          <w:color w:val="000000"/>
          <w:sz w:val="28"/>
          <w:szCs w:val="28"/>
        </w:rPr>
        <w:t>学业困难</w:t>
      </w:r>
      <w:proofErr w:type="gramStart"/>
      <w:r w:rsidRPr="00A25183">
        <w:rPr>
          <w:rFonts w:ascii="仿宋_GB2312" w:eastAsia="仿宋_GB2312" w:hAnsi="仿宋" w:cs="仿宋_GB2312" w:hint="eastAsia"/>
          <w:b/>
          <w:bCs/>
          <w:color w:val="000000"/>
          <w:sz w:val="28"/>
          <w:szCs w:val="28"/>
        </w:rPr>
        <w:t>学生帮辅体系</w:t>
      </w:r>
      <w:proofErr w:type="gramEnd"/>
      <w:r w:rsidRPr="00A25183">
        <w:rPr>
          <w:rFonts w:ascii="仿宋_GB2312" w:eastAsia="仿宋_GB2312" w:hAnsi="仿宋" w:cs="仿宋_GB2312" w:hint="eastAsia"/>
          <w:color w:val="000000"/>
          <w:sz w:val="28"/>
          <w:szCs w:val="28"/>
        </w:rPr>
        <w:t>针对学业上有困难的学生，根据其学习成绩和学习</w:t>
      </w:r>
      <w:r>
        <w:rPr>
          <w:rFonts w:ascii="仿宋_GB2312" w:eastAsia="仿宋_GB2312" w:hAnsi="仿宋" w:cs="仿宋_GB2312" w:hint="eastAsia"/>
          <w:color w:val="000000"/>
          <w:sz w:val="28"/>
          <w:szCs w:val="28"/>
        </w:rPr>
        <w:t>科研</w:t>
      </w:r>
      <w:r w:rsidRPr="00A25183">
        <w:rPr>
          <w:rFonts w:ascii="仿宋_GB2312" w:eastAsia="仿宋_GB2312" w:hAnsi="仿宋" w:cs="仿宋_GB2312" w:hint="eastAsia"/>
          <w:color w:val="000000"/>
          <w:sz w:val="28"/>
          <w:szCs w:val="28"/>
        </w:rPr>
        <w:t>状态进行分级，对其学业产生困难的原因进行分析，采取个性化</w:t>
      </w:r>
      <w:proofErr w:type="gramStart"/>
      <w:r w:rsidRPr="00A25183">
        <w:rPr>
          <w:rFonts w:ascii="仿宋_GB2312" w:eastAsia="仿宋_GB2312" w:hAnsi="仿宋" w:cs="仿宋_GB2312" w:hint="eastAsia"/>
          <w:color w:val="000000"/>
          <w:sz w:val="28"/>
          <w:szCs w:val="28"/>
        </w:rPr>
        <w:t>的帮辅措施</w:t>
      </w:r>
      <w:proofErr w:type="gramEnd"/>
      <w:r w:rsidRPr="00A25183">
        <w:rPr>
          <w:rFonts w:ascii="仿宋_GB2312" w:eastAsia="仿宋_GB2312" w:hAnsi="仿宋" w:cs="仿宋_GB2312" w:hint="eastAsia"/>
          <w:color w:val="000000"/>
          <w:sz w:val="28"/>
          <w:szCs w:val="28"/>
        </w:rPr>
        <w:t>。通过进一步完善学业预警机制，建立学业会商制度等，加强对学业困难学生</w:t>
      </w:r>
      <w:proofErr w:type="gramStart"/>
      <w:r w:rsidRPr="00A25183">
        <w:rPr>
          <w:rFonts w:ascii="仿宋_GB2312" w:eastAsia="仿宋_GB2312" w:hAnsi="仿宋" w:cs="仿宋_GB2312" w:hint="eastAsia"/>
          <w:color w:val="000000"/>
          <w:sz w:val="28"/>
          <w:szCs w:val="28"/>
        </w:rPr>
        <w:t>的帮辅力度</w:t>
      </w:r>
      <w:proofErr w:type="gramEnd"/>
      <w:r w:rsidRPr="00A25183">
        <w:rPr>
          <w:rFonts w:ascii="仿宋_GB2312" w:eastAsia="仿宋_GB2312" w:hAnsi="仿宋" w:cs="仿宋_GB2312" w:hint="eastAsia"/>
          <w:color w:val="000000"/>
          <w:sz w:val="28"/>
          <w:szCs w:val="28"/>
        </w:rPr>
        <w:t>。各</w:t>
      </w:r>
      <w:r>
        <w:rPr>
          <w:rFonts w:ascii="仿宋_GB2312" w:eastAsia="仿宋_GB2312" w:hAnsi="仿宋" w:cs="仿宋_GB2312" w:hint="eastAsia"/>
          <w:color w:val="000000"/>
          <w:sz w:val="28"/>
          <w:szCs w:val="28"/>
        </w:rPr>
        <w:t>学部</w:t>
      </w:r>
      <w:r w:rsidRPr="00A25183">
        <w:rPr>
          <w:rFonts w:ascii="仿宋_GB2312" w:eastAsia="仿宋_GB2312" w:hAnsi="仿宋" w:cs="仿宋_GB2312" w:hint="eastAsia"/>
          <w:color w:val="000000"/>
          <w:sz w:val="28"/>
          <w:szCs w:val="28"/>
        </w:rPr>
        <w:t>院系学业辅导室可通过一对一咨询、多对一会诊、一对多辅导、多对多座谈等形式，以动力提升、习惯优化、方法辅导、经验交流、问题答疑等为主题，帮助学业存在困难的学生找准问题，找到方法，找回自信，从而提高顺利完成学业。</w:t>
      </w:r>
    </w:p>
    <w:p w:rsidR="001E5606" w:rsidRDefault="001E5606" w:rsidP="001E5606">
      <w:pPr>
        <w:pStyle w:val="a3"/>
        <w:spacing w:line="360" w:lineRule="auto"/>
        <w:ind w:firstLineChars="200" w:firstLine="562"/>
        <w:rPr>
          <w:rFonts w:ascii="仿宋_GB2312" w:eastAsia="仿宋_GB2312" w:hAnsi="仿宋" w:cs="仿宋_GB2312"/>
          <w:color w:val="000000"/>
          <w:sz w:val="28"/>
          <w:szCs w:val="28"/>
        </w:rPr>
      </w:pPr>
      <w:r w:rsidRPr="00A25183">
        <w:rPr>
          <w:rFonts w:ascii="仿宋_GB2312" w:eastAsia="仿宋_GB2312" w:hAnsi="仿宋" w:cs="仿宋_GB2312" w:hint="eastAsia"/>
          <w:b/>
          <w:bCs/>
          <w:color w:val="000000"/>
          <w:sz w:val="28"/>
          <w:szCs w:val="28"/>
        </w:rPr>
        <w:t>优秀学生能力提升体系</w:t>
      </w:r>
      <w:r w:rsidRPr="00A25183">
        <w:rPr>
          <w:rFonts w:ascii="仿宋_GB2312" w:eastAsia="仿宋_GB2312" w:hAnsi="仿宋" w:cs="仿宋_GB2312" w:hint="eastAsia"/>
          <w:color w:val="000000"/>
          <w:sz w:val="28"/>
          <w:szCs w:val="28"/>
        </w:rPr>
        <w:t>针对学业优秀学生，整合资源，因材施教，努力打造优秀学生的提升通道，培养更多拔尖创新人才。一方面，举办知名学者、杰出校友和优秀学长的专题讲座，举办科研学术交流会，充分调动与激发学生学习</w:t>
      </w:r>
      <w:r>
        <w:rPr>
          <w:rFonts w:ascii="仿宋_GB2312" w:eastAsia="仿宋_GB2312" w:hAnsi="仿宋" w:cs="仿宋_GB2312" w:hint="eastAsia"/>
          <w:color w:val="000000"/>
          <w:sz w:val="28"/>
          <w:szCs w:val="28"/>
        </w:rPr>
        <w:t>科研</w:t>
      </w:r>
      <w:r w:rsidR="00E140E1">
        <w:rPr>
          <w:rFonts w:ascii="仿宋_GB2312" w:eastAsia="仿宋_GB2312" w:hAnsi="仿宋" w:cs="仿宋_GB2312" w:hint="eastAsia"/>
          <w:color w:val="000000"/>
          <w:sz w:val="28"/>
          <w:szCs w:val="28"/>
        </w:rPr>
        <w:t>的</w:t>
      </w:r>
      <w:r w:rsidR="00E140E1">
        <w:rPr>
          <w:rFonts w:ascii="仿宋_GB2312" w:eastAsia="仿宋_GB2312" w:hAnsi="仿宋" w:cs="仿宋_GB2312"/>
          <w:color w:val="000000"/>
          <w:sz w:val="28"/>
          <w:szCs w:val="28"/>
        </w:rPr>
        <w:t>潜能</w:t>
      </w:r>
      <w:r w:rsidRPr="00A25183">
        <w:rPr>
          <w:rFonts w:ascii="仿宋_GB2312" w:eastAsia="仿宋_GB2312" w:hAnsi="仿宋" w:cs="仿宋_GB2312" w:hint="eastAsia"/>
          <w:color w:val="000000"/>
          <w:sz w:val="28"/>
          <w:szCs w:val="28"/>
        </w:rPr>
        <w:t>和</w:t>
      </w:r>
      <w:r>
        <w:rPr>
          <w:rFonts w:ascii="仿宋_GB2312" w:eastAsia="仿宋_GB2312" w:hAnsi="仿宋" w:cs="仿宋_GB2312" w:hint="eastAsia"/>
          <w:color w:val="000000"/>
          <w:sz w:val="28"/>
          <w:szCs w:val="28"/>
        </w:rPr>
        <w:t>追求</w:t>
      </w:r>
      <w:r>
        <w:rPr>
          <w:rFonts w:ascii="仿宋_GB2312" w:eastAsia="仿宋_GB2312" w:hAnsi="仿宋" w:cs="仿宋_GB2312"/>
          <w:color w:val="000000"/>
          <w:sz w:val="28"/>
          <w:szCs w:val="28"/>
        </w:rPr>
        <w:t>卓越</w:t>
      </w:r>
      <w:r w:rsidRPr="00A25183">
        <w:rPr>
          <w:rFonts w:ascii="仿宋_GB2312" w:eastAsia="仿宋_GB2312" w:hAnsi="仿宋" w:cs="仿宋_GB2312" w:hint="eastAsia"/>
          <w:color w:val="000000"/>
          <w:sz w:val="28"/>
          <w:szCs w:val="28"/>
        </w:rPr>
        <w:t>的</w:t>
      </w:r>
      <w:r w:rsidR="00E140E1">
        <w:rPr>
          <w:rFonts w:ascii="仿宋_GB2312" w:eastAsia="仿宋_GB2312" w:hAnsi="仿宋" w:cs="仿宋_GB2312" w:hint="eastAsia"/>
          <w:color w:val="000000"/>
          <w:sz w:val="28"/>
          <w:szCs w:val="28"/>
        </w:rPr>
        <w:t>动力</w:t>
      </w:r>
      <w:r w:rsidRPr="00A25183">
        <w:rPr>
          <w:rFonts w:ascii="仿宋_GB2312" w:eastAsia="仿宋_GB2312" w:hAnsi="仿宋" w:cs="仿宋_GB2312" w:hint="eastAsia"/>
          <w:color w:val="000000"/>
          <w:sz w:val="28"/>
          <w:szCs w:val="28"/>
        </w:rPr>
        <w:t>，培养学生的开拓精神和创新能力。另一方面，在“卓越训练营”的基础上，通过举办辅导报告、经验交流、素质拓展、学生成长沙龙等活动，使其提升学习创新能力、</w:t>
      </w:r>
      <w:r>
        <w:rPr>
          <w:rFonts w:ascii="仿宋_GB2312" w:eastAsia="仿宋_GB2312" w:hAnsi="仿宋" w:cs="仿宋_GB2312" w:hint="eastAsia"/>
          <w:color w:val="000000"/>
          <w:sz w:val="28"/>
          <w:szCs w:val="28"/>
        </w:rPr>
        <w:t>学术</w:t>
      </w:r>
      <w:r>
        <w:rPr>
          <w:rFonts w:ascii="仿宋_GB2312" w:eastAsia="仿宋_GB2312" w:hAnsi="仿宋" w:cs="仿宋_GB2312"/>
          <w:color w:val="000000"/>
          <w:sz w:val="28"/>
          <w:szCs w:val="28"/>
        </w:rPr>
        <w:t>科研能力、</w:t>
      </w:r>
      <w:r w:rsidRPr="00A25183">
        <w:rPr>
          <w:rFonts w:ascii="仿宋_GB2312" w:eastAsia="仿宋_GB2312" w:hAnsi="仿宋" w:cs="仿宋_GB2312" w:hint="eastAsia"/>
          <w:color w:val="000000"/>
          <w:sz w:val="28"/>
          <w:szCs w:val="28"/>
        </w:rPr>
        <w:t>沟通交流能力、团队合作能力、压力应对能力和自我管理能力等，增强学生继续深造、学科竞赛和就业创业的竞争</w:t>
      </w:r>
      <w:r w:rsidRPr="00A25183">
        <w:rPr>
          <w:rFonts w:ascii="仿宋_GB2312" w:eastAsia="仿宋_GB2312" w:hAnsi="仿宋" w:cs="仿宋_GB2312" w:hint="eastAsia"/>
          <w:color w:val="000000"/>
          <w:sz w:val="28"/>
          <w:szCs w:val="28"/>
        </w:rPr>
        <w:lastRenderedPageBreak/>
        <w:t>力，为学生的职业发展提供更广阔的平台。</w:t>
      </w:r>
    </w:p>
    <w:p w:rsidR="0059396D" w:rsidRPr="00A25183" w:rsidRDefault="0059396D" w:rsidP="001E5606">
      <w:pPr>
        <w:pStyle w:val="a3"/>
        <w:spacing w:line="360" w:lineRule="auto"/>
        <w:ind w:firstLineChars="200" w:firstLine="562"/>
        <w:rPr>
          <w:rFonts w:ascii="仿宋_GB2312" w:eastAsia="仿宋_GB2312" w:hAnsi="仿宋" w:cs="Times New Roman"/>
          <w:color w:val="000000"/>
          <w:sz w:val="28"/>
          <w:szCs w:val="28"/>
        </w:rPr>
      </w:pPr>
      <w:r w:rsidRPr="00A25183">
        <w:rPr>
          <w:rFonts w:ascii="仿宋_GB2312" w:eastAsia="仿宋_GB2312" w:hAnsi="仿宋" w:cs="仿宋_GB2312"/>
          <w:b/>
          <w:bCs/>
          <w:color w:val="000000"/>
          <w:sz w:val="28"/>
          <w:szCs w:val="28"/>
        </w:rPr>
        <w:t>3</w:t>
      </w:r>
      <w:r w:rsidR="00182205">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明确三大主题，分阶段实施学业辅导计划。</w:t>
      </w:r>
      <w:r w:rsidRPr="00A25183">
        <w:rPr>
          <w:rFonts w:ascii="仿宋_GB2312" w:eastAsia="仿宋_GB2312" w:hAnsi="仿宋" w:cs="仿宋_GB2312" w:hint="eastAsia"/>
          <w:color w:val="000000"/>
          <w:sz w:val="28"/>
          <w:szCs w:val="28"/>
        </w:rPr>
        <w:t>针对学生大学</w:t>
      </w:r>
      <w:r w:rsidR="002D7839">
        <w:rPr>
          <w:rFonts w:ascii="仿宋_GB2312" w:eastAsia="仿宋_GB2312" w:hAnsi="仿宋" w:cs="仿宋_GB2312" w:hint="eastAsia"/>
          <w:color w:val="000000"/>
          <w:sz w:val="28"/>
          <w:szCs w:val="28"/>
        </w:rPr>
        <w:t>期间</w:t>
      </w:r>
      <w:r w:rsidRPr="00A25183">
        <w:rPr>
          <w:rFonts w:ascii="仿宋_GB2312" w:eastAsia="仿宋_GB2312" w:hAnsi="仿宋" w:cs="仿宋_GB2312" w:hint="eastAsia"/>
          <w:color w:val="000000"/>
          <w:sz w:val="28"/>
          <w:szCs w:val="28"/>
        </w:rPr>
        <w:t>不同阶段的成长特点和发展需求，设计三大主题的学业辅导，即学业适应和规划辅导，学业创新和实践辅导，学业发展和就业辅导。</w:t>
      </w:r>
    </w:p>
    <w:p w:rsidR="0059396D" w:rsidRPr="00A25183" w:rsidRDefault="0059396D" w:rsidP="00673832">
      <w:pPr>
        <w:pStyle w:val="a3"/>
        <w:spacing w:line="360" w:lineRule="auto"/>
        <w:ind w:firstLineChars="200" w:firstLine="562"/>
        <w:rPr>
          <w:rFonts w:ascii="仿宋_GB2312" w:eastAsia="仿宋_GB2312" w:hAnsi="仿宋" w:cs="Times New Roman"/>
          <w:color w:val="000000"/>
          <w:sz w:val="28"/>
          <w:szCs w:val="28"/>
        </w:rPr>
      </w:pPr>
      <w:r w:rsidRPr="00A25183">
        <w:rPr>
          <w:rFonts w:ascii="仿宋_GB2312" w:eastAsia="仿宋_GB2312" w:hAnsi="仿宋" w:cs="仿宋_GB2312" w:hint="eastAsia"/>
          <w:b/>
          <w:bCs/>
          <w:color w:val="000000"/>
          <w:sz w:val="28"/>
          <w:szCs w:val="28"/>
        </w:rPr>
        <w:t>学业适应和规划辅导</w:t>
      </w:r>
      <w:r w:rsidRPr="00A25183">
        <w:rPr>
          <w:rFonts w:ascii="仿宋_GB2312" w:eastAsia="仿宋_GB2312" w:hAnsi="仿宋" w:cs="仿宋_GB2312" w:hint="eastAsia"/>
          <w:color w:val="000000"/>
          <w:sz w:val="28"/>
          <w:szCs w:val="28"/>
        </w:rPr>
        <w:t>。</w:t>
      </w:r>
      <w:r w:rsidR="008D3070">
        <w:rPr>
          <w:rFonts w:ascii="仿宋_GB2312" w:eastAsia="仿宋_GB2312" w:hAnsi="仿宋" w:cs="仿宋_GB2312" w:hint="eastAsia"/>
          <w:color w:val="000000"/>
          <w:sz w:val="28"/>
          <w:szCs w:val="28"/>
        </w:rPr>
        <w:t>针对</w:t>
      </w:r>
      <w:r w:rsidR="008D3070">
        <w:rPr>
          <w:rFonts w:ascii="仿宋_GB2312" w:eastAsia="仿宋_GB2312" w:hAnsi="仿宋" w:cs="仿宋_GB2312"/>
          <w:color w:val="000000"/>
          <w:sz w:val="28"/>
          <w:szCs w:val="28"/>
        </w:rPr>
        <w:t>新生</w:t>
      </w:r>
      <w:r w:rsidR="002D7839">
        <w:rPr>
          <w:rFonts w:ascii="仿宋_GB2312" w:eastAsia="仿宋_GB2312" w:hAnsi="仿宋" w:cs="仿宋_GB2312" w:hint="eastAsia"/>
          <w:color w:val="000000"/>
          <w:sz w:val="28"/>
          <w:szCs w:val="28"/>
        </w:rPr>
        <w:t>开展</w:t>
      </w:r>
      <w:r w:rsidR="002D7839">
        <w:rPr>
          <w:rFonts w:ascii="仿宋_GB2312" w:eastAsia="仿宋_GB2312" w:hAnsi="仿宋" w:cs="仿宋_GB2312"/>
          <w:color w:val="000000"/>
          <w:sz w:val="28"/>
          <w:szCs w:val="28"/>
        </w:rPr>
        <w:t>“</w:t>
      </w:r>
      <w:r w:rsidR="002D7839">
        <w:rPr>
          <w:rFonts w:ascii="仿宋_GB2312" w:eastAsia="仿宋_GB2312" w:hAnsi="仿宋" w:cs="仿宋_GB2312" w:hint="eastAsia"/>
          <w:color w:val="000000"/>
          <w:sz w:val="28"/>
          <w:szCs w:val="28"/>
        </w:rPr>
        <w:t>雏鹰计划</w:t>
      </w:r>
      <w:r w:rsidR="002D7839">
        <w:rPr>
          <w:rFonts w:ascii="仿宋_GB2312" w:eastAsia="仿宋_GB2312" w:hAnsi="仿宋" w:cs="仿宋_GB2312"/>
          <w:color w:val="000000"/>
          <w:sz w:val="28"/>
          <w:szCs w:val="28"/>
        </w:rPr>
        <w:t>”</w:t>
      </w:r>
      <w:r w:rsidR="008D3070">
        <w:rPr>
          <w:rFonts w:ascii="仿宋_GB2312" w:eastAsia="仿宋_GB2312" w:hAnsi="仿宋" w:cs="仿宋_GB2312" w:hint="eastAsia"/>
          <w:color w:val="000000"/>
          <w:sz w:val="28"/>
          <w:szCs w:val="28"/>
        </w:rPr>
        <w:t>。</w:t>
      </w:r>
      <w:r w:rsidR="00B1543A">
        <w:rPr>
          <w:rFonts w:ascii="仿宋_GB2312" w:eastAsia="仿宋_GB2312" w:hAnsi="仿宋" w:cs="仿宋_GB2312" w:hint="eastAsia"/>
          <w:color w:val="000000"/>
          <w:sz w:val="28"/>
          <w:szCs w:val="28"/>
        </w:rPr>
        <w:t>针对</w:t>
      </w:r>
      <w:r w:rsidR="00B1543A">
        <w:rPr>
          <w:rFonts w:ascii="仿宋_GB2312" w:eastAsia="仿宋_GB2312" w:hAnsi="仿宋" w:cs="仿宋_GB2312"/>
          <w:color w:val="000000"/>
          <w:sz w:val="28"/>
          <w:szCs w:val="28"/>
        </w:rPr>
        <w:t>本科新生，</w:t>
      </w:r>
      <w:r w:rsidRPr="00B1543A">
        <w:rPr>
          <w:rFonts w:ascii="仿宋_GB2312" w:eastAsia="仿宋_GB2312" w:hAnsi="仿宋" w:cs="仿宋_GB2312" w:hint="eastAsia"/>
          <w:color w:val="000000"/>
          <w:sz w:val="28"/>
          <w:szCs w:val="28"/>
        </w:rPr>
        <w:t>推行本科生导师制、新生学长计划和新生研讨课等</w:t>
      </w:r>
      <w:r w:rsidRPr="00A25183">
        <w:rPr>
          <w:rFonts w:ascii="仿宋_GB2312" w:eastAsia="仿宋_GB2312" w:hAnsi="仿宋" w:cs="仿宋_GB2312" w:hint="eastAsia"/>
          <w:color w:val="000000"/>
          <w:sz w:val="28"/>
          <w:szCs w:val="28"/>
        </w:rPr>
        <w:t>，帮助学生做好角色转换定位，适应自主学习方式，增强自我管理能力；</w:t>
      </w:r>
      <w:r w:rsidR="00585EF3" w:rsidRPr="00A25183">
        <w:rPr>
          <w:rFonts w:ascii="仿宋_GB2312" w:eastAsia="仿宋_GB2312" w:hAnsi="仿宋" w:cs="仿宋_GB2312" w:hint="eastAsia"/>
          <w:color w:val="000000"/>
          <w:sz w:val="28"/>
          <w:szCs w:val="28"/>
        </w:rPr>
        <w:t>帮助学生加深对本专业的培养目标和发展方向的认识，增强专业认同感；指导学生科学规划学业目标，明确努力方向，增强学习自觉性。</w:t>
      </w:r>
      <w:r w:rsidR="00B1543A">
        <w:rPr>
          <w:rFonts w:ascii="仿宋_GB2312" w:eastAsia="仿宋_GB2312" w:hAnsi="仿宋" w:cs="仿宋_GB2312" w:hint="eastAsia"/>
          <w:color w:val="000000"/>
          <w:sz w:val="28"/>
          <w:szCs w:val="28"/>
        </w:rPr>
        <w:t>针对</w:t>
      </w:r>
      <w:r w:rsidR="00B1543A">
        <w:rPr>
          <w:rFonts w:ascii="仿宋_GB2312" w:eastAsia="仿宋_GB2312" w:hAnsi="仿宋" w:cs="仿宋_GB2312"/>
          <w:color w:val="000000"/>
          <w:sz w:val="28"/>
          <w:szCs w:val="28"/>
        </w:rPr>
        <w:t>研究生新生，通过主题讲座、学术沙龙、经验交流等形式，</w:t>
      </w:r>
      <w:r w:rsidR="006D4B39">
        <w:rPr>
          <w:rFonts w:ascii="仿宋_GB2312" w:eastAsia="仿宋_GB2312" w:hAnsi="仿宋" w:cs="仿宋_GB2312" w:hint="eastAsia"/>
          <w:color w:val="000000"/>
          <w:sz w:val="28"/>
          <w:szCs w:val="28"/>
        </w:rPr>
        <w:t>深入</w:t>
      </w:r>
      <w:r w:rsidR="006D4B39">
        <w:rPr>
          <w:rFonts w:ascii="仿宋_GB2312" w:eastAsia="仿宋_GB2312" w:hAnsi="仿宋" w:cs="仿宋_GB2312"/>
          <w:color w:val="000000"/>
          <w:sz w:val="28"/>
          <w:szCs w:val="28"/>
        </w:rPr>
        <w:t>开展科研方法指导</w:t>
      </w:r>
      <w:r w:rsidR="006D4B39">
        <w:rPr>
          <w:rFonts w:ascii="仿宋_GB2312" w:eastAsia="仿宋_GB2312" w:hAnsi="仿宋" w:cs="仿宋_GB2312" w:hint="eastAsia"/>
          <w:color w:val="000000"/>
          <w:sz w:val="28"/>
          <w:szCs w:val="28"/>
        </w:rPr>
        <w:t>和</w:t>
      </w:r>
      <w:r w:rsidR="006D4B39">
        <w:rPr>
          <w:rFonts w:ascii="仿宋_GB2312" w:eastAsia="仿宋_GB2312" w:hAnsi="仿宋" w:cs="仿宋_GB2312"/>
          <w:color w:val="000000"/>
          <w:sz w:val="28"/>
          <w:szCs w:val="28"/>
        </w:rPr>
        <w:t>学术道德教育，</w:t>
      </w:r>
      <w:r w:rsidR="00B1543A">
        <w:rPr>
          <w:rFonts w:ascii="仿宋_GB2312" w:eastAsia="仿宋_GB2312" w:hAnsi="仿宋" w:cs="仿宋_GB2312"/>
          <w:color w:val="000000"/>
          <w:sz w:val="28"/>
          <w:szCs w:val="28"/>
        </w:rPr>
        <w:t>帮助学生</w:t>
      </w:r>
      <w:r w:rsidR="006D4B39">
        <w:rPr>
          <w:rFonts w:ascii="仿宋_GB2312" w:eastAsia="仿宋_GB2312" w:hAnsi="仿宋" w:cs="仿宋_GB2312" w:hint="eastAsia"/>
          <w:color w:val="000000"/>
          <w:sz w:val="28"/>
          <w:szCs w:val="28"/>
        </w:rPr>
        <w:t>明确研究生阶段</w:t>
      </w:r>
      <w:r w:rsidR="00045297">
        <w:rPr>
          <w:rFonts w:ascii="仿宋_GB2312" w:eastAsia="仿宋_GB2312" w:hAnsi="仿宋" w:cs="仿宋_GB2312" w:hint="eastAsia"/>
          <w:color w:val="000000"/>
          <w:sz w:val="28"/>
          <w:szCs w:val="28"/>
        </w:rPr>
        <w:t>的</w:t>
      </w:r>
      <w:r w:rsidR="00045297">
        <w:rPr>
          <w:rFonts w:ascii="仿宋_GB2312" w:eastAsia="仿宋_GB2312" w:hAnsi="仿宋" w:cs="仿宋_GB2312"/>
          <w:color w:val="000000"/>
          <w:sz w:val="28"/>
          <w:szCs w:val="28"/>
        </w:rPr>
        <w:t>学业特点和</w:t>
      </w:r>
      <w:r w:rsidR="006D4B39">
        <w:rPr>
          <w:rFonts w:ascii="仿宋_GB2312" w:eastAsia="仿宋_GB2312" w:hAnsi="仿宋" w:cs="仿宋_GB2312"/>
          <w:color w:val="000000"/>
          <w:sz w:val="28"/>
          <w:szCs w:val="28"/>
        </w:rPr>
        <w:t>任务</w:t>
      </w:r>
      <w:r w:rsidR="006D4B39">
        <w:rPr>
          <w:rFonts w:ascii="仿宋_GB2312" w:eastAsia="仿宋_GB2312" w:hAnsi="仿宋" w:cs="仿宋_GB2312" w:hint="eastAsia"/>
          <w:color w:val="000000"/>
          <w:sz w:val="28"/>
          <w:szCs w:val="28"/>
        </w:rPr>
        <w:t>，</w:t>
      </w:r>
      <w:r w:rsidR="00585EF3">
        <w:rPr>
          <w:rFonts w:ascii="仿宋_GB2312" w:eastAsia="仿宋_GB2312" w:hAnsi="仿宋" w:cs="仿宋_GB2312" w:hint="eastAsia"/>
          <w:color w:val="000000"/>
          <w:sz w:val="28"/>
          <w:szCs w:val="28"/>
        </w:rPr>
        <w:t>做好</w:t>
      </w:r>
      <w:r w:rsidR="00585EF3">
        <w:rPr>
          <w:rFonts w:ascii="仿宋_GB2312" w:eastAsia="仿宋_GB2312" w:hAnsi="仿宋" w:cs="仿宋_GB2312"/>
          <w:color w:val="000000"/>
          <w:sz w:val="28"/>
          <w:szCs w:val="28"/>
        </w:rPr>
        <w:t>科研规划，顺利</w:t>
      </w:r>
      <w:r w:rsidR="006D4B39">
        <w:rPr>
          <w:rFonts w:ascii="仿宋_GB2312" w:eastAsia="仿宋_GB2312" w:hAnsi="仿宋" w:cs="仿宋_GB2312"/>
          <w:color w:val="000000"/>
          <w:sz w:val="28"/>
          <w:szCs w:val="28"/>
        </w:rPr>
        <w:t>适应科研生活</w:t>
      </w:r>
      <w:r w:rsidR="00585EF3">
        <w:rPr>
          <w:rFonts w:ascii="仿宋_GB2312" w:eastAsia="仿宋_GB2312" w:hAnsi="仿宋" w:cs="仿宋_GB2312" w:hint="eastAsia"/>
          <w:color w:val="000000"/>
          <w:sz w:val="28"/>
          <w:szCs w:val="28"/>
        </w:rPr>
        <w:t>。</w:t>
      </w:r>
      <w:r w:rsidR="00585EF3" w:rsidRPr="00A25183" w:rsidDel="00585EF3">
        <w:rPr>
          <w:rFonts w:ascii="仿宋_GB2312" w:eastAsia="仿宋_GB2312" w:hAnsi="仿宋" w:cs="仿宋_GB2312" w:hint="eastAsia"/>
          <w:color w:val="000000"/>
          <w:sz w:val="28"/>
          <w:szCs w:val="28"/>
        </w:rPr>
        <w:t xml:space="preserve"> </w:t>
      </w:r>
    </w:p>
    <w:p w:rsidR="0059396D" w:rsidRPr="00A25183" w:rsidRDefault="0059396D" w:rsidP="00673832">
      <w:pPr>
        <w:pStyle w:val="a3"/>
        <w:spacing w:line="360" w:lineRule="auto"/>
        <w:ind w:firstLineChars="200" w:firstLine="562"/>
        <w:rPr>
          <w:rFonts w:ascii="仿宋_GB2312" w:eastAsia="仿宋_GB2312" w:hAnsi="仿宋" w:cs="Times New Roman"/>
          <w:color w:val="000000"/>
          <w:sz w:val="28"/>
          <w:szCs w:val="28"/>
        </w:rPr>
      </w:pPr>
      <w:r w:rsidRPr="00A25183">
        <w:rPr>
          <w:rFonts w:ascii="仿宋_GB2312" w:eastAsia="仿宋_GB2312" w:hAnsi="仿宋" w:cs="仿宋_GB2312" w:hint="eastAsia"/>
          <w:b/>
          <w:bCs/>
          <w:color w:val="000000"/>
          <w:sz w:val="28"/>
          <w:szCs w:val="28"/>
        </w:rPr>
        <w:t>学业创新和实践辅导</w:t>
      </w:r>
      <w:r w:rsidRPr="00A25183">
        <w:rPr>
          <w:rFonts w:ascii="仿宋_GB2312" w:eastAsia="仿宋_GB2312" w:hAnsi="仿宋" w:cs="仿宋_GB2312" w:hint="eastAsia"/>
          <w:color w:val="000000"/>
          <w:sz w:val="28"/>
          <w:szCs w:val="28"/>
        </w:rPr>
        <w:t>，</w:t>
      </w:r>
      <w:r w:rsidR="002D7839">
        <w:rPr>
          <w:rFonts w:ascii="仿宋_GB2312" w:eastAsia="仿宋_GB2312" w:hAnsi="仿宋" w:cs="仿宋_GB2312" w:hint="eastAsia"/>
          <w:color w:val="000000"/>
          <w:sz w:val="28"/>
          <w:szCs w:val="28"/>
        </w:rPr>
        <w:t>通过</w:t>
      </w:r>
      <w:r w:rsidR="002D7839">
        <w:rPr>
          <w:rFonts w:ascii="仿宋_GB2312" w:eastAsia="仿宋_GB2312" w:hAnsi="仿宋" w:cs="仿宋_GB2312"/>
          <w:color w:val="000000"/>
          <w:sz w:val="28"/>
          <w:szCs w:val="28"/>
        </w:rPr>
        <w:t>开展</w:t>
      </w:r>
      <w:r w:rsidR="002D7839">
        <w:rPr>
          <w:rFonts w:ascii="仿宋_GB2312" w:eastAsia="仿宋_GB2312" w:hAnsi="仿宋" w:cs="仿宋_GB2312" w:hint="eastAsia"/>
          <w:color w:val="000000"/>
          <w:sz w:val="28"/>
          <w:szCs w:val="28"/>
        </w:rPr>
        <w:t>“丰羽计划”</w:t>
      </w:r>
      <w:r w:rsidRPr="00A25183">
        <w:rPr>
          <w:rFonts w:ascii="仿宋_GB2312" w:eastAsia="仿宋_GB2312" w:hAnsi="仿宋" w:cs="仿宋_GB2312" w:hint="eastAsia"/>
          <w:color w:val="000000"/>
          <w:sz w:val="28"/>
          <w:szCs w:val="28"/>
        </w:rPr>
        <w:t>，着重帮助学生不断完善学业规划，提高自主学习能力</w:t>
      </w:r>
      <w:r w:rsidR="008D3070">
        <w:rPr>
          <w:rFonts w:ascii="仿宋_GB2312" w:eastAsia="仿宋_GB2312" w:hAnsi="仿宋" w:cs="仿宋_GB2312" w:hint="eastAsia"/>
          <w:color w:val="000000"/>
          <w:sz w:val="28"/>
          <w:szCs w:val="28"/>
        </w:rPr>
        <w:t>，</w:t>
      </w:r>
      <w:r w:rsidRPr="00A25183">
        <w:rPr>
          <w:rFonts w:ascii="仿宋_GB2312" w:eastAsia="仿宋_GB2312" w:hAnsi="仿宋" w:cs="仿宋_GB2312" w:hint="eastAsia"/>
          <w:color w:val="000000"/>
          <w:sz w:val="28"/>
          <w:szCs w:val="28"/>
        </w:rPr>
        <w:t>夯实专业基础，提高学术科研能力和创新创造力，引导学生积极参加科技创新和学术竞赛活动；指导学生参加各类社会实践，将所学理论知识应用于社会实践，提高独立解决问题的能力。</w:t>
      </w:r>
    </w:p>
    <w:p w:rsidR="0059396D" w:rsidRPr="00A25183" w:rsidRDefault="0059396D" w:rsidP="00673832">
      <w:pPr>
        <w:pStyle w:val="a3"/>
        <w:spacing w:line="360" w:lineRule="auto"/>
        <w:ind w:firstLineChars="200" w:firstLine="562"/>
        <w:rPr>
          <w:rFonts w:ascii="仿宋_GB2312" w:eastAsia="仿宋_GB2312" w:hAnsi="仿宋" w:cs="Times New Roman"/>
          <w:color w:val="000000"/>
          <w:sz w:val="28"/>
          <w:szCs w:val="28"/>
        </w:rPr>
      </w:pPr>
      <w:r w:rsidRPr="00A25183">
        <w:rPr>
          <w:rFonts w:ascii="仿宋_GB2312" w:eastAsia="仿宋_GB2312" w:hAnsi="仿宋" w:cs="仿宋_GB2312" w:hint="eastAsia"/>
          <w:b/>
          <w:bCs/>
          <w:color w:val="000000"/>
          <w:sz w:val="28"/>
          <w:szCs w:val="28"/>
        </w:rPr>
        <w:t>学业发展和就业辅导</w:t>
      </w:r>
      <w:r w:rsidRPr="00A25183">
        <w:rPr>
          <w:rFonts w:ascii="仿宋_GB2312" w:eastAsia="仿宋_GB2312" w:hAnsi="仿宋" w:cs="仿宋_GB2312" w:hint="eastAsia"/>
          <w:color w:val="000000"/>
          <w:sz w:val="28"/>
          <w:szCs w:val="28"/>
        </w:rPr>
        <w:t>，通过</w:t>
      </w:r>
      <w:r w:rsidR="002D7839">
        <w:rPr>
          <w:rFonts w:ascii="仿宋_GB2312" w:eastAsia="仿宋_GB2312" w:hAnsi="仿宋" w:cs="仿宋_GB2312" w:hint="eastAsia"/>
          <w:color w:val="000000"/>
          <w:sz w:val="28"/>
          <w:szCs w:val="28"/>
        </w:rPr>
        <w:t>开展</w:t>
      </w:r>
      <w:r w:rsidR="002D7839">
        <w:rPr>
          <w:rFonts w:ascii="仿宋_GB2312" w:eastAsia="仿宋_GB2312" w:hAnsi="仿宋" w:cs="仿宋_GB2312"/>
          <w:color w:val="000000"/>
          <w:sz w:val="28"/>
          <w:szCs w:val="28"/>
        </w:rPr>
        <w:t>“</w:t>
      </w:r>
      <w:r w:rsidR="002D7839">
        <w:rPr>
          <w:rFonts w:ascii="仿宋_GB2312" w:eastAsia="仿宋_GB2312" w:hAnsi="仿宋" w:cs="仿宋_GB2312" w:hint="eastAsia"/>
          <w:color w:val="000000"/>
          <w:sz w:val="28"/>
          <w:szCs w:val="28"/>
        </w:rPr>
        <w:t>展翅计划</w:t>
      </w:r>
      <w:r w:rsidR="002D7839">
        <w:rPr>
          <w:rFonts w:ascii="仿宋_GB2312" w:eastAsia="仿宋_GB2312" w:hAnsi="仿宋" w:cs="仿宋_GB2312"/>
          <w:color w:val="000000"/>
          <w:sz w:val="28"/>
          <w:szCs w:val="28"/>
        </w:rPr>
        <w:t>”</w:t>
      </w:r>
      <w:r w:rsidRPr="00A25183">
        <w:rPr>
          <w:rFonts w:ascii="仿宋_GB2312" w:eastAsia="仿宋_GB2312" w:hAnsi="仿宋" w:cs="仿宋_GB2312" w:hint="eastAsia"/>
          <w:color w:val="000000"/>
          <w:sz w:val="28"/>
          <w:szCs w:val="28"/>
        </w:rPr>
        <w:t>，帮助学生进一步修订学业目标，为未来的出国、升学和就业制定科学合理的行动方案；</w:t>
      </w:r>
      <w:r w:rsidR="004B4859" w:rsidRPr="00A25183">
        <w:rPr>
          <w:rFonts w:ascii="仿宋_GB2312" w:eastAsia="仿宋_GB2312" w:hAnsi="仿宋" w:cs="仿宋_GB2312" w:hint="eastAsia"/>
          <w:color w:val="000000"/>
          <w:sz w:val="28"/>
          <w:szCs w:val="28"/>
        </w:rPr>
        <w:t>指导学生做好职业规划，了解职业信息，提升职业素质，完成从学业到就业的转变</w:t>
      </w:r>
      <w:r w:rsidR="004B4859">
        <w:rPr>
          <w:rFonts w:ascii="仿宋_GB2312" w:eastAsia="仿宋_GB2312" w:hAnsi="仿宋" w:cs="仿宋_GB2312" w:hint="eastAsia"/>
          <w:color w:val="000000"/>
          <w:sz w:val="28"/>
          <w:szCs w:val="28"/>
        </w:rPr>
        <w:t>；</w:t>
      </w:r>
      <w:r w:rsidR="008D3070">
        <w:rPr>
          <w:rFonts w:ascii="仿宋_GB2312" w:eastAsia="仿宋_GB2312" w:hAnsi="仿宋" w:cs="仿宋_GB2312" w:hint="eastAsia"/>
          <w:color w:val="000000"/>
          <w:sz w:val="28"/>
          <w:szCs w:val="28"/>
        </w:rPr>
        <w:t>开展</w:t>
      </w:r>
      <w:r w:rsidR="008D3070">
        <w:rPr>
          <w:rFonts w:ascii="仿宋_GB2312" w:eastAsia="仿宋_GB2312" w:hAnsi="仿宋" w:cs="仿宋_GB2312"/>
          <w:color w:val="000000"/>
          <w:sz w:val="28"/>
          <w:szCs w:val="28"/>
        </w:rPr>
        <w:t>毕业论文</w:t>
      </w:r>
      <w:r w:rsidR="000E4D09">
        <w:rPr>
          <w:rFonts w:ascii="仿宋_GB2312" w:eastAsia="仿宋_GB2312" w:hAnsi="仿宋" w:cs="仿宋_GB2312" w:hint="eastAsia"/>
          <w:color w:val="000000"/>
          <w:sz w:val="28"/>
          <w:szCs w:val="28"/>
        </w:rPr>
        <w:t>写作</w:t>
      </w:r>
      <w:r w:rsidR="008D3070">
        <w:rPr>
          <w:rFonts w:ascii="仿宋_GB2312" w:eastAsia="仿宋_GB2312" w:hAnsi="仿宋" w:cs="仿宋_GB2312"/>
          <w:color w:val="000000"/>
          <w:sz w:val="28"/>
          <w:szCs w:val="28"/>
        </w:rPr>
        <w:t>专项</w:t>
      </w:r>
      <w:r w:rsidR="004B4859">
        <w:rPr>
          <w:rFonts w:ascii="仿宋_GB2312" w:eastAsia="仿宋_GB2312" w:hAnsi="仿宋" w:cs="仿宋_GB2312" w:hint="eastAsia"/>
          <w:color w:val="000000"/>
          <w:sz w:val="28"/>
          <w:szCs w:val="28"/>
        </w:rPr>
        <w:t>辅导</w:t>
      </w:r>
      <w:r w:rsidR="008D3070">
        <w:rPr>
          <w:rFonts w:ascii="仿宋_GB2312" w:eastAsia="仿宋_GB2312" w:hAnsi="仿宋" w:cs="仿宋_GB2312"/>
          <w:color w:val="000000"/>
          <w:sz w:val="28"/>
          <w:szCs w:val="28"/>
        </w:rPr>
        <w:t>，</w:t>
      </w:r>
      <w:r w:rsidR="004B4859">
        <w:rPr>
          <w:rFonts w:ascii="仿宋_GB2312" w:eastAsia="仿宋_GB2312" w:hAnsi="仿宋" w:cs="仿宋_GB2312" w:hint="eastAsia"/>
          <w:color w:val="000000"/>
          <w:sz w:val="28"/>
          <w:szCs w:val="28"/>
        </w:rPr>
        <w:t>帮助</w:t>
      </w:r>
      <w:r w:rsidR="004B4859">
        <w:rPr>
          <w:rFonts w:ascii="仿宋_GB2312" w:eastAsia="仿宋_GB2312" w:hAnsi="仿宋" w:cs="仿宋_GB2312"/>
          <w:color w:val="000000"/>
          <w:sz w:val="28"/>
          <w:szCs w:val="28"/>
        </w:rPr>
        <w:t>学生</w:t>
      </w:r>
      <w:r w:rsidR="000E4D09">
        <w:rPr>
          <w:rFonts w:ascii="仿宋_GB2312" w:eastAsia="仿宋_GB2312" w:hAnsi="仿宋" w:cs="仿宋_GB2312" w:hint="eastAsia"/>
          <w:color w:val="000000"/>
          <w:sz w:val="28"/>
          <w:szCs w:val="28"/>
        </w:rPr>
        <w:t>顺利</w:t>
      </w:r>
      <w:r w:rsidR="000E4D09">
        <w:rPr>
          <w:rFonts w:ascii="仿宋_GB2312" w:eastAsia="仿宋_GB2312" w:hAnsi="仿宋" w:cs="仿宋_GB2312"/>
          <w:color w:val="000000"/>
          <w:sz w:val="28"/>
          <w:szCs w:val="28"/>
        </w:rPr>
        <w:t>完成学业。</w:t>
      </w:r>
    </w:p>
    <w:p w:rsidR="0059396D" w:rsidRPr="00A25183" w:rsidRDefault="0059396D" w:rsidP="00673832">
      <w:pPr>
        <w:pStyle w:val="a3"/>
        <w:spacing w:line="360" w:lineRule="auto"/>
        <w:ind w:firstLineChars="200" w:firstLine="562"/>
        <w:rPr>
          <w:rFonts w:ascii="仿宋_GB2312" w:eastAsia="仿宋_GB2312" w:hAnsi="仿宋" w:cs="Times New Roman"/>
          <w:color w:val="000000"/>
          <w:sz w:val="28"/>
          <w:szCs w:val="28"/>
        </w:rPr>
      </w:pPr>
      <w:r w:rsidRPr="00A25183">
        <w:rPr>
          <w:rFonts w:ascii="仿宋_GB2312" w:eastAsia="仿宋_GB2312" w:hAnsi="仿宋" w:cs="仿宋_GB2312"/>
          <w:b/>
          <w:bCs/>
          <w:color w:val="000000"/>
          <w:sz w:val="28"/>
          <w:szCs w:val="28"/>
        </w:rPr>
        <w:t>4</w:t>
      </w:r>
      <w:r w:rsidR="00182205">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建设四支队伍，构建学业辅导全员参与机制。</w:t>
      </w:r>
      <w:r w:rsidRPr="00A25183">
        <w:rPr>
          <w:rFonts w:ascii="仿宋_GB2312" w:eastAsia="仿宋_GB2312" w:hAnsi="仿宋" w:cs="仿宋_GB2312" w:hint="eastAsia"/>
          <w:color w:val="000000"/>
          <w:sz w:val="28"/>
          <w:szCs w:val="28"/>
        </w:rPr>
        <w:t>要以我校已经建</w:t>
      </w:r>
      <w:r w:rsidRPr="00A25183">
        <w:rPr>
          <w:rFonts w:ascii="仿宋_GB2312" w:eastAsia="仿宋_GB2312" w:hAnsi="仿宋" w:cs="仿宋_GB2312" w:hint="eastAsia"/>
          <w:color w:val="000000"/>
          <w:sz w:val="28"/>
          <w:szCs w:val="28"/>
        </w:rPr>
        <w:lastRenderedPageBreak/>
        <w:t>立的本科新生导师制、学长计划和助教制度等为基础，统筹各类资源，发挥各自优势，全员参与学业辅导，着力建设四支导师队伍：专家导师队伍、成长导师队伍、发展导师队伍和朋辈导师队伍。</w:t>
      </w:r>
    </w:p>
    <w:p w:rsidR="0059396D" w:rsidRDefault="0059396D" w:rsidP="00673832">
      <w:pPr>
        <w:pStyle w:val="a3"/>
        <w:spacing w:line="360" w:lineRule="auto"/>
        <w:ind w:firstLineChars="200" w:firstLine="562"/>
        <w:rPr>
          <w:rFonts w:ascii="仿宋_GB2312" w:eastAsia="仿宋_GB2312" w:hAnsi="仿宋" w:cs="Times New Roman"/>
          <w:color w:val="000000"/>
          <w:sz w:val="28"/>
          <w:szCs w:val="28"/>
        </w:rPr>
      </w:pPr>
      <w:r w:rsidRPr="00A25183">
        <w:rPr>
          <w:rFonts w:ascii="仿宋_GB2312" w:eastAsia="仿宋_GB2312" w:hAnsi="仿宋" w:cs="仿宋_GB2312" w:hint="eastAsia"/>
          <w:b/>
          <w:bCs/>
          <w:color w:val="000000"/>
          <w:sz w:val="28"/>
          <w:szCs w:val="28"/>
        </w:rPr>
        <w:t>专家导师</w:t>
      </w:r>
      <w:r w:rsidRPr="00A25183">
        <w:rPr>
          <w:rFonts w:ascii="仿宋_GB2312" w:eastAsia="仿宋_GB2312" w:hAnsi="仿宋" w:cs="仿宋_GB2312" w:hint="eastAsia"/>
          <w:color w:val="000000"/>
          <w:sz w:val="28"/>
          <w:szCs w:val="28"/>
        </w:rPr>
        <w:t>主要由校内知名学者、专业教师、退休教师等担任，通过一对一咨询、多对一辅导以及讲座、答疑等形式，对学生开展</w:t>
      </w:r>
      <w:r w:rsidR="00CB5655">
        <w:rPr>
          <w:rFonts w:ascii="仿宋_GB2312" w:eastAsia="仿宋_GB2312" w:hAnsi="仿宋" w:cs="仿宋_GB2312" w:hint="eastAsia"/>
          <w:color w:val="000000"/>
          <w:sz w:val="28"/>
          <w:szCs w:val="28"/>
        </w:rPr>
        <w:t>专业</w:t>
      </w:r>
      <w:r w:rsidR="00CB5655">
        <w:rPr>
          <w:rFonts w:ascii="仿宋_GB2312" w:eastAsia="仿宋_GB2312" w:hAnsi="仿宋" w:cs="仿宋_GB2312"/>
          <w:color w:val="000000"/>
          <w:sz w:val="28"/>
          <w:szCs w:val="28"/>
        </w:rPr>
        <w:t>学习、学习方法、科研方法</w:t>
      </w:r>
      <w:r w:rsidRPr="00A25183">
        <w:rPr>
          <w:rFonts w:ascii="仿宋_GB2312" w:eastAsia="仿宋_GB2312" w:hAnsi="仿宋" w:cs="仿宋_GB2312" w:hint="eastAsia"/>
          <w:color w:val="000000"/>
          <w:sz w:val="28"/>
          <w:szCs w:val="28"/>
        </w:rPr>
        <w:t>等方面的指导。</w:t>
      </w:r>
      <w:r w:rsidRPr="00A25183">
        <w:rPr>
          <w:rFonts w:ascii="仿宋_GB2312" w:eastAsia="仿宋_GB2312" w:hAnsi="仿宋" w:cs="仿宋_GB2312" w:hint="eastAsia"/>
          <w:b/>
          <w:bCs/>
          <w:color w:val="000000"/>
          <w:sz w:val="28"/>
          <w:szCs w:val="28"/>
        </w:rPr>
        <w:t>成长导师</w:t>
      </w:r>
      <w:r w:rsidRPr="00A25183">
        <w:rPr>
          <w:rFonts w:ascii="仿宋_GB2312" w:eastAsia="仿宋_GB2312" w:hAnsi="仿宋" w:cs="仿宋_GB2312" w:hint="eastAsia"/>
          <w:color w:val="000000"/>
          <w:sz w:val="28"/>
          <w:szCs w:val="28"/>
        </w:rPr>
        <w:t>主要由学校学生工作部门教师、院系辅导员担任，通过主题活动、团体辅导、个别咨询等方式，为学生进行学习态度辅导、学习动力辅导、生涯规划指导和心理压力疏导等。</w:t>
      </w:r>
      <w:r w:rsidRPr="00A25183">
        <w:rPr>
          <w:rFonts w:ascii="仿宋_GB2312" w:eastAsia="仿宋_GB2312" w:hAnsi="仿宋" w:cs="仿宋_GB2312" w:hint="eastAsia"/>
          <w:b/>
          <w:bCs/>
          <w:color w:val="000000"/>
          <w:sz w:val="28"/>
          <w:szCs w:val="28"/>
        </w:rPr>
        <w:t>发展导师</w:t>
      </w:r>
      <w:r w:rsidRPr="00A25183">
        <w:rPr>
          <w:rFonts w:ascii="仿宋_GB2312" w:eastAsia="仿宋_GB2312" w:hAnsi="仿宋" w:cs="仿宋_GB2312" w:hint="eastAsia"/>
          <w:color w:val="000000"/>
          <w:sz w:val="28"/>
          <w:szCs w:val="28"/>
        </w:rPr>
        <w:t>主要由社会贤达、杰出校友担任，通过主题讲座、座谈交流等形式，以其自身丰富的人生阅历和辉煌的成功业绩影响、感召广大学生，激励学生树立远大目标、增强学习动力、学习成功经验、</w:t>
      </w:r>
      <w:r w:rsidR="0031060B">
        <w:rPr>
          <w:rFonts w:ascii="仿宋_GB2312" w:eastAsia="仿宋_GB2312" w:hAnsi="仿宋" w:cs="仿宋_GB2312" w:hint="eastAsia"/>
          <w:color w:val="000000"/>
          <w:sz w:val="28"/>
          <w:szCs w:val="28"/>
        </w:rPr>
        <w:t>提升</w:t>
      </w:r>
      <w:r w:rsidRPr="00A25183">
        <w:rPr>
          <w:rFonts w:ascii="仿宋_GB2312" w:eastAsia="仿宋_GB2312" w:hAnsi="仿宋" w:cs="仿宋_GB2312" w:hint="eastAsia"/>
          <w:color w:val="000000"/>
          <w:sz w:val="28"/>
          <w:szCs w:val="28"/>
        </w:rPr>
        <w:t>综合素质。</w:t>
      </w:r>
      <w:r w:rsidRPr="00A25183">
        <w:rPr>
          <w:rFonts w:ascii="仿宋_GB2312" w:eastAsia="仿宋_GB2312" w:hAnsi="仿宋" w:cs="仿宋_GB2312" w:hint="eastAsia"/>
          <w:b/>
          <w:bCs/>
          <w:color w:val="000000"/>
          <w:sz w:val="28"/>
          <w:szCs w:val="28"/>
        </w:rPr>
        <w:t>朋辈导师</w:t>
      </w:r>
      <w:r w:rsidRPr="00A25183">
        <w:rPr>
          <w:rFonts w:ascii="仿宋_GB2312" w:eastAsia="仿宋_GB2312" w:hAnsi="仿宋" w:cs="仿宋_GB2312" w:hint="eastAsia"/>
          <w:color w:val="000000"/>
          <w:sz w:val="28"/>
          <w:szCs w:val="28"/>
        </w:rPr>
        <w:t>主要由十佳大学生、国家奖学金获得者、雪绒花使者、卓越训练营成员以及优秀学生党员等志愿者担任，通过学习交流工作坊、学习兴趣小组、读书会、优秀党员与学业困难学生结对子等方式，为学生提供学习技巧、学习经验等方面的辅导。</w:t>
      </w:r>
    </w:p>
    <w:p w:rsidR="0059396D" w:rsidRPr="00A25183" w:rsidRDefault="0059396D" w:rsidP="00673832">
      <w:pPr>
        <w:pStyle w:val="a3"/>
        <w:spacing w:line="360" w:lineRule="auto"/>
        <w:ind w:firstLineChars="196" w:firstLine="630"/>
        <w:rPr>
          <w:rFonts w:hAnsi="宋体" w:cs="Times New Roman"/>
          <w:b/>
          <w:bCs/>
          <w:color w:val="000000"/>
          <w:sz w:val="32"/>
          <w:szCs w:val="32"/>
        </w:rPr>
      </w:pPr>
      <w:r w:rsidRPr="00A25183">
        <w:rPr>
          <w:rFonts w:hAnsi="宋体" w:hint="eastAsia"/>
          <w:b/>
          <w:bCs/>
          <w:color w:val="000000"/>
          <w:sz w:val="32"/>
          <w:szCs w:val="32"/>
        </w:rPr>
        <w:t>三、学业辅导室建设规划</w:t>
      </w:r>
    </w:p>
    <w:p w:rsidR="0059396D" w:rsidRPr="00A25183" w:rsidRDefault="0059396D" w:rsidP="00673832">
      <w:pPr>
        <w:spacing w:line="360" w:lineRule="auto"/>
        <w:ind w:firstLineChars="200" w:firstLine="562"/>
        <w:rPr>
          <w:rFonts w:ascii="仿宋_GB2312" w:eastAsia="仿宋_GB2312" w:hAnsi="仿宋"/>
          <w:color w:val="000000"/>
          <w:sz w:val="28"/>
          <w:szCs w:val="28"/>
        </w:rPr>
      </w:pPr>
      <w:r w:rsidRPr="00A25183">
        <w:rPr>
          <w:rFonts w:ascii="仿宋_GB2312" w:eastAsia="仿宋_GB2312" w:hAnsi="仿宋" w:cs="仿宋_GB2312"/>
          <w:b/>
          <w:bCs/>
          <w:color w:val="000000"/>
          <w:sz w:val="28"/>
          <w:szCs w:val="28"/>
        </w:rPr>
        <w:t>1</w:t>
      </w:r>
      <w:r w:rsidR="0031060B">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硬件要求。</w:t>
      </w:r>
      <w:r w:rsidRPr="00A25183">
        <w:rPr>
          <w:rFonts w:ascii="仿宋_GB2312" w:eastAsia="仿宋_GB2312" w:hAnsi="仿宋" w:cs="仿宋_GB2312" w:hint="eastAsia"/>
          <w:color w:val="000000"/>
          <w:sz w:val="28"/>
          <w:szCs w:val="28"/>
        </w:rPr>
        <w:t>各</w:t>
      </w:r>
      <w:r w:rsidR="00714B67">
        <w:rPr>
          <w:rFonts w:ascii="仿宋_GB2312" w:eastAsia="仿宋_GB2312" w:hAnsi="仿宋" w:cs="仿宋_GB2312"/>
          <w:color w:val="000000"/>
          <w:sz w:val="28"/>
          <w:szCs w:val="28"/>
        </w:rPr>
        <w:t>学部</w:t>
      </w:r>
      <w:r w:rsidR="00714B67">
        <w:rPr>
          <w:rFonts w:ascii="仿宋_GB2312" w:eastAsia="仿宋_GB2312" w:hAnsi="仿宋" w:cs="仿宋_GB2312" w:hint="eastAsia"/>
          <w:color w:val="000000"/>
          <w:sz w:val="28"/>
          <w:szCs w:val="28"/>
        </w:rPr>
        <w:t>院系</w:t>
      </w:r>
      <w:r w:rsidRPr="00A25183">
        <w:rPr>
          <w:rFonts w:ascii="仿宋_GB2312" w:eastAsia="仿宋_GB2312" w:hAnsi="仿宋" w:cs="仿宋_GB2312" w:hint="eastAsia"/>
          <w:color w:val="000000"/>
          <w:sz w:val="28"/>
          <w:szCs w:val="28"/>
        </w:rPr>
        <w:t>需提供一间可供单独谈话不受干扰的房间作为学业辅导室，可将生活指导室兼做学业辅导室，添置必要的设施、书籍等，确保学业辅导室各项功能的充分发挥。</w:t>
      </w:r>
    </w:p>
    <w:p w:rsidR="0059396D" w:rsidRPr="00A25183" w:rsidRDefault="0059396D" w:rsidP="00673832">
      <w:pPr>
        <w:spacing w:line="360" w:lineRule="auto"/>
        <w:ind w:firstLineChars="200" w:firstLine="562"/>
        <w:rPr>
          <w:rFonts w:ascii="仿宋_GB2312" w:eastAsia="仿宋_GB2312" w:hAnsi="仿宋"/>
          <w:color w:val="000000"/>
          <w:sz w:val="28"/>
          <w:szCs w:val="28"/>
        </w:rPr>
      </w:pPr>
      <w:r w:rsidRPr="00A25183">
        <w:rPr>
          <w:rFonts w:ascii="仿宋_GB2312" w:eastAsia="仿宋_GB2312" w:hAnsi="仿宋" w:cs="仿宋_GB2312"/>
          <w:b/>
          <w:bCs/>
          <w:color w:val="000000"/>
          <w:sz w:val="28"/>
          <w:szCs w:val="28"/>
        </w:rPr>
        <w:t>2</w:t>
      </w:r>
      <w:r w:rsidR="0031060B">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人员要求。</w:t>
      </w:r>
      <w:r w:rsidRPr="00A25183">
        <w:rPr>
          <w:rFonts w:ascii="仿宋_GB2312" w:eastAsia="仿宋_GB2312" w:hAnsi="仿宋" w:cs="仿宋_GB2312" w:hint="eastAsia"/>
          <w:color w:val="000000"/>
          <w:sz w:val="28"/>
          <w:szCs w:val="28"/>
        </w:rPr>
        <w:t>各</w:t>
      </w:r>
      <w:r w:rsidR="00714B67">
        <w:rPr>
          <w:rFonts w:ascii="仿宋_GB2312" w:eastAsia="仿宋_GB2312" w:hAnsi="仿宋" w:cs="仿宋_GB2312" w:hint="eastAsia"/>
          <w:color w:val="000000"/>
          <w:sz w:val="28"/>
          <w:szCs w:val="28"/>
        </w:rPr>
        <w:t>学部</w:t>
      </w:r>
      <w:r w:rsidRPr="00A25183">
        <w:rPr>
          <w:rFonts w:ascii="仿宋_GB2312" w:eastAsia="仿宋_GB2312" w:hAnsi="仿宋" w:cs="仿宋_GB2312" w:hint="eastAsia"/>
          <w:color w:val="000000"/>
          <w:sz w:val="28"/>
          <w:szCs w:val="28"/>
        </w:rPr>
        <w:t>院系分管学生工作的分党委（党总支</w:t>
      </w:r>
      <w:r w:rsidR="0031060B">
        <w:rPr>
          <w:rFonts w:ascii="仿宋_GB2312" w:eastAsia="仿宋_GB2312" w:hAnsi="仿宋" w:cs="仿宋_GB2312" w:hint="eastAsia"/>
          <w:color w:val="000000"/>
          <w:sz w:val="28"/>
          <w:szCs w:val="28"/>
        </w:rPr>
        <w:t>、</w:t>
      </w:r>
      <w:r w:rsidR="0031060B">
        <w:rPr>
          <w:rFonts w:ascii="仿宋_GB2312" w:eastAsia="仿宋_GB2312" w:hAnsi="仿宋" w:cs="仿宋_GB2312"/>
          <w:color w:val="000000"/>
          <w:sz w:val="28"/>
          <w:szCs w:val="28"/>
        </w:rPr>
        <w:t>直属党支部</w:t>
      </w:r>
      <w:r w:rsidRPr="00A25183">
        <w:rPr>
          <w:rFonts w:ascii="仿宋_GB2312" w:eastAsia="仿宋_GB2312" w:hAnsi="仿宋" w:cs="仿宋_GB2312" w:hint="eastAsia"/>
          <w:color w:val="000000"/>
          <w:sz w:val="28"/>
          <w:szCs w:val="28"/>
        </w:rPr>
        <w:t>）副书记</w:t>
      </w:r>
      <w:r w:rsidR="0031060B">
        <w:rPr>
          <w:rFonts w:ascii="仿宋_GB2312" w:eastAsia="仿宋_GB2312" w:hAnsi="仿宋" w:cs="仿宋_GB2312" w:hint="eastAsia"/>
          <w:color w:val="000000"/>
          <w:sz w:val="28"/>
          <w:szCs w:val="28"/>
        </w:rPr>
        <w:t>、</w:t>
      </w:r>
      <w:r w:rsidR="0031060B">
        <w:rPr>
          <w:rFonts w:ascii="仿宋_GB2312" w:eastAsia="仿宋_GB2312" w:hAnsi="仿宋" w:cs="仿宋_GB2312"/>
          <w:color w:val="000000"/>
          <w:sz w:val="28"/>
          <w:szCs w:val="28"/>
        </w:rPr>
        <w:t>学生工作负责人</w:t>
      </w:r>
      <w:r w:rsidRPr="00A25183">
        <w:rPr>
          <w:rFonts w:ascii="仿宋_GB2312" w:eastAsia="仿宋_GB2312" w:hAnsi="仿宋" w:cs="仿宋_GB2312" w:hint="eastAsia"/>
          <w:color w:val="000000"/>
          <w:sz w:val="28"/>
          <w:szCs w:val="28"/>
        </w:rPr>
        <w:t>为学业辅导室的负责人，并配备专人负责学业辅导室的日常管理和运作。各</w:t>
      </w:r>
      <w:r w:rsidR="00714B67">
        <w:rPr>
          <w:rFonts w:ascii="仿宋_GB2312" w:eastAsia="仿宋_GB2312" w:hAnsi="仿宋" w:cs="仿宋_GB2312" w:hint="eastAsia"/>
          <w:color w:val="000000"/>
          <w:sz w:val="28"/>
          <w:szCs w:val="28"/>
        </w:rPr>
        <w:t>学部</w:t>
      </w:r>
      <w:r w:rsidRPr="00A25183">
        <w:rPr>
          <w:rFonts w:ascii="仿宋_GB2312" w:eastAsia="仿宋_GB2312" w:hAnsi="仿宋" w:cs="仿宋_GB2312" w:hint="eastAsia"/>
          <w:color w:val="000000"/>
          <w:sz w:val="28"/>
          <w:szCs w:val="28"/>
        </w:rPr>
        <w:t>院系需依据四支导师队伍建</w:t>
      </w:r>
      <w:r w:rsidRPr="00A25183">
        <w:rPr>
          <w:rFonts w:ascii="仿宋_GB2312" w:eastAsia="仿宋_GB2312" w:hAnsi="仿宋" w:cs="仿宋_GB2312" w:hint="eastAsia"/>
          <w:color w:val="000000"/>
          <w:sz w:val="28"/>
          <w:szCs w:val="28"/>
        </w:rPr>
        <w:lastRenderedPageBreak/>
        <w:t>设的要求，在校内外遴选导师，建立院系学业辅导导师队伍。</w:t>
      </w:r>
    </w:p>
    <w:p w:rsidR="0059396D" w:rsidRPr="00A25183" w:rsidRDefault="0059396D" w:rsidP="00673832">
      <w:pPr>
        <w:spacing w:line="360" w:lineRule="auto"/>
        <w:ind w:firstLineChars="200" w:firstLine="562"/>
        <w:rPr>
          <w:rFonts w:ascii="仿宋_GB2312" w:eastAsia="仿宋_GB2312" w:hAnsi="仿宋"/>
          <w:color w:val="000000"/>
          <w:sz w:val="28"/>
          <w:szCs w:val="28"/>
        </w:rPr>
      </w:pPr>
      <w:r w:rsidRPr="00A25183">
        <w:rPr>
          <w:rFonts w:ascii="仿宋_GB2312" w:eastAsia="仿宋_GB2312" w:hAnsi="仿宋" w:cs="仿宋_GB2312"/>
          <w:b/>
          <w:bCs/>
          <w:color w:val="000000"/>
          <w:sz w:val="28"/>
          <w:szCs w:val="28"/>
        </w:rPr>
        <w:t>3</w:t>
      </w:r>
      <w:r w:rsidR="0031060B">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运作机制。</w:t>
      </w:r>
      <w:r w:rsidRPr="00A25183">
        <w:rPr>
          <w:rFonts w:ascii="仿宋_GB2312" w:eastAsia="仿宋_GB2312" w:hAnsi="仿宋" w:cs="仿宋_GB2312" w:hint="eastAsia"/>
          <w:color w:val="000000"/>
          <w:sz w:val="28"/>
          <w:szCs w:val="28"/>
        </w:rPr>
        <w:t>学业辅导室的工作采用接待来访学生与不定期开展学业辅导主题活动相结合的运作机制。各院系要设计适当的预约和接待程序，建立符合院系实际情况和学生需求的预约咨询制度和来访接待制度；要根据各自的学科特点和学生的学业需求，开展相关的学业辅导活动，建立学业辅导的长效机制。</w:t>
      </w:r>
    </w:p>
    <w:p w:rsidR="0059396D" w:rsidRPr="00A25183" w:rsidRDefault="0059396D" w:rsidP="00673832">
      <w:pPr>
        <w:spacing w:line="360" w:lineRule="auto"/>
        <w:ind w:firstLineChars="200" w:firstLine="562"/>
        <w:rPr>
          <w:rFonts w:ascii="仿宋_GB2312" w:eastAsia="仿宋_GB2312" w:hAnsi="仿宋"/>
          <w:color w:val="000000"/>
          <w:sz w:val="28"/>
          <w:szCs w:val="28"/>
        </w:rPr>
      </w:pPr>
      <w:r w:rsidRPr="00A25183">
        <w:rPr>
          <w:rFonts w:ascii="仿宋_GB2312" w:eastAsia="仿宋_GB2312" w:hAnsi="仿宋" w:cs="仿宋_GB2312"/>
          <w:b/>
          <w:bCs/>
          <w:color w:val="000000"/>
          <w:sz w:val="28"/>
          <w:szCs w:val="28"/>
        </w:rPr>
        <w:t>4</w:t>
      </w:r>
      <w:r w:rsidR="0031060B">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考核机制。</w:t>
      </w:r>
      <w:r w:rsidRPr="00A25183">
        <w:rPr>
          <w:rFonts w:ascii="仿宋_GB2312" w:eastAsia="仿宋_GB2312" w:hAnsi="仿宋" w:cs="仿宋_GB2312" w:hint="eastAsia"/>
          <w:color w:val="000000"/>
          <w:sz w:val="28"/>
          <w:szCs w:val="28"/>
        </w:rPr>
        <w:t>各学业辅导室每学期上报工作计划、工作总结以及日常工作记录、活动总结等材料，</w:t>
      </w:r>
      <w:r w:rsidR="001C17FB">
        <w:rPr>
          <w:rFonts w:ascii="仿宋_GB2312" w:eastAsia="仿宋_GB2312" w:hAnsi="仿宋" w:cs="仿宋_GB2312" w:hint="eastAsia"/>
          <w:color w:val="000000"/>
          <w:sz w:val="28"/>
          <w:szCs w:val="28"/>
        </w:rPr>
        <w:t>学业辅导</w:t>
      </w:r>
      <w:r w:rsidR="001C17FB">
        <w:rPr>
          <w:rFonts w:ascii="仿宋_GB2312" w:eastAsia="仿宋_GB2312" w:hAnsi="仿宋" w:cs="仿宋_GB2312"/>
          <w:color w:val="000000"/>
          <w:sz w:val="28"/>
          <w:szCs w:val="28"/>
        </w:rPr>
        <w:t>中心</w:t>
      </w:r>
      <w:r w:rsidRPr="00A25183">
        <w:rPr>
          <w:rFonts w:ascii="仿宋_GB2312" w:eastAsia="仿宋_GB2312" w:hAnsi="仿宋" w:cs="仿宋_GB2312" w:hint="eastAsia"/>
          <w:color w:val="000000"/>
          <w:sz w:val="28"/>
          <w:szCs w:val="28"/>
        </w:rPr>
        <w:t>对各学业辅导室开展活动的情况、学业辅导的效果以及科研成果等进行考核，</w:t>
      </w:r>
      <w:r w:rsidR="001C17FB">
        <w:rPr>
          <w:rFonts w:ascii="仿宋_GB2312" w:eastAsia="仿宋_GB2312" w:hAnsi="仿宋" w:cs="仿宋_GB2312" w:hint="eastAsia"/>
          <w:color w:val="000000"/>
          <w:sz w:val="28"/>
          <w:szCs w:val="28"/>
        </w:rPr>
        <w:t>并</w:t>
      </w:r>
      <w:r w:rsidR="001C17FB">
        <w:rPr>
          <w:rFonts w:ascii="仿宋_GB2312" w:eastAsia="仿宋_GB2312" w:hAnsi="仿宋" w:cs="仿宋_GB2312"/>
          <w:color w:val="000000"/>
          <w:sz w:val="28"/>
          <w:szCs w:val="28"/>
        </w:rPr>
        <w:t>给予一定的经费</w:t>
      </w:r>
      <w:r w:rsidRPr="00A25183">
        <w:rPr>
          <w:rFonts w:ascii="仿宋_GB2312" w:eastAsia="仿宋_GB2312" w:hAnsi="仿宋" w:cs="仿宋_GB2312" w:hint="eastAsia"/>
          <w:color w:val="000000"/>
          <w:sz w:val="28"/>
          <w:szCs w:val="28"/>
        </w:rPr>
        <w:t>奖励。</w:t>
      </w:r>
    </w:p>
    <w:p w:rsidR="0008430B" w:rsidRDefault="0059396D" w:rsidP="00673832">
      <w:pPr>
        <w:spacing w:line="360" w:lineRule="auto"/>
        <w:ind w:firstLineChars="200" w:firstLine="562"/>
        <w:rPr>
          <w:rFonts w:ascii="仿宋_GB2312" w:eastAsia="仿宋_GB2312" w:hAnsi="仿宋" w:cs="仿宋_GB2312"/>
          <w:color w:val="000000"/>
          <w:sz w:val="28"/>
          <w:szCs w:val="28"/>
        </w:rPr>
      </w:pPr>
      <w:r w:rsidRPr="00A25183">
        <w:rPr>
          <w:rFonts w:ascii="仿宋_GB2312" w:eastAsia="仿宋_GB2312" w:hAnsi="仿宋" w:cs="仿宋_GB2312"/>
          <w:b/>
          <w:bCs/>
          <w:color w:val="000000"/>
          <w:sz w:val="28"/>
          <w:szCs w:val="28"/>
        </w:rPr>
        <w:t>5</w:t>
      </w:r>
      <w:r w:rsidR="0008430B">
        <w:rPr>
          <w:rFonts w:ascii="仿宋_GB2312" w:eastAsia="仿宋_GB2312" w:hAnsi="仿宋" w:cs="仿宋_GB2312" w:hint="eastAsia"/>
          <w:b/>
          <w:bCs/>
          <w:color w:val="000000"/>
          <w:sz w:val="28"/>
          <w:szCs w:val="28"/>
        </w:rPr>
        <w:t>.</w:t>
      </w:r>
      <w:r w:rsidRPr="00A25183">
        <w:rPr>
          <w:rFonts w:ascii="仿宋_GB2312" w:eastAsia="仿宋_GB2312" w:hAnsi="仿宋" w:cs="仿宋_GB2312" w:hint="eastAsia"/>
          <w:b/>
          <w:bCs/>
          <w:color w:val="000000"/>
          <w:sz w:val="28"/>
          <w:szCs w:val="28"/>
        </w:rPr>
        <w:t>资助情况。</w:t>
      </w:r>
      <w:r w:rsidR="002D7839">
        <w:rPr>
          <w:rFonts w:ascii="仿宋_GB2312" w:eastAsia="仿宋_GB2312" w:hAnsi="仿宋" w:cs="仿宋_GB2312" w:hint="eastAsia"/>
          <w:color w:val="000000"/>
          <w:sz w:val="28"/>
          <w:szCs w:val="28"/>
        </w:rPr>
        <w:t>党委</w:t>
      </w:r>
      <w:r w:rsidR="00863046">
        <w:rPr>
          <w:rFonts w:ascii="仿宋_GB2312" w:eastAsia="仿宋_GB2312" w:hAnsi="仿宋" w:cs="仿宋_GB2312" w:hint="eastAsia"/>
          <w:color w:val="000000"/>
          <w:sz w:val="28"/>
          <w:szCs w:val="28"/>
        </w:rPr>
        <w:t>学生工作</w:t>
      </w:r>
      <w:r w:rsidR="002D7839">
        <w:rPr>
          <w:rFonts w:ascii="仿宋_GB2312" w:eastAsia="仿宋_GB2312" w:hAnsi="仿宋" w:cs="仿宋_GB2312" w:hint="eastAsia"/>
          <w:color w:val="000000"/>
          <w:sz w:val="28"/>
          <w:szCs w:val="28"/>
        </w:rPr>
        <w:t>部</w:t>
      </w:r>
      <w:r w:rsidRPr="00A25183">
        <w:rPr>
          <w:rFonts w:ascii="仿宋_GB2312" w:eastAsia="仿宋_GB2312" w:hAnsi="仿宋" w:cs="仿宋_GB2312" w:hint="eastAsia"/>
          <w:color w:val="000000"/>
          <w:sz w:val="28"/>
          <w:szCs w:val="28"/>
        </w:rPr>
        <w:t>将为每个学业辅导室提供</w:t>
      </w:r>
      <w:r w:rsidRPr="00A25183">
        <w:rPr>
          <w:rFonts w:ascii="仿宋_GB2312" w:eastAsia="仿宋_GB2312" w:hAnsi="仿宋" w:cs="仿宋_GB2312"/>
          <w:color w:val="000000"/>
          <w:sz w:val="28"/>
          <w:szCs w:val="28"/>
        </w:rPr>
        <w:t>4000</w:t>
      </w:r>
      <w:r w:rsidRPr="00A25183">
        <w:rPr>
          <w:rFonts w:ascii="仿宋_GB2312" w:eastAsia="仿宋_GB2312" w:hAnsi="仿宋" w:cs="仿宋_GB2312" w:hint="eastAsia"/>
          <w:color w:val="000000"/>
          <w:sz w:val="28"/>
          <w:szCs w:val="28"/>
        </w:rPr>
        <w:t>元</w:t>
      </w:r>
      <w:r w:rsidR="00863046">
        <w:rPr>
          <w:rFonts w:ascii="仿宋_GB2312" w:eastAsia="仿宋_GB2312" w:hAnsi="仿宋" w:cs="仿宋_GB2312" w:hint="eastAsia"/>
          <w:color w:val="000000"/>
          <w:sz w:val="28"/>
          <w:szCs w:val="28"/>
        </w:rPr>
        <w:t>建设</w:t>
      </w:r>
      <w:r w:rsidRPr="00A25183">
        <w:rPr>
          <w:rFonts w:ascii="仿宋_GB2312" w:eastAsia="仿宋_GB2312" w:hAnsi="仿宋" w:cs="仿宋_GB2312" w:hint="eastAsia"/>
          <w:color w:val="000000"/>
          <w:sz w:val="28"/>
          <w:szCs w:val="28"/>
        </w:rPr>
        <w:t>经费</w:t>
      </w:r>
      <w:r>
        <w:rPr>
          <w:rFonts w:ascii="仿宋_GB2312" w:eastAsia="仿宋_GB2312" w:hAnsi="仿宋" w:cs="仿宋_GB2312" w:hint="eastAsia"/>
          <w:color w:val="000000"/>
          <w:sz w:val="28"/>
          <w:szCs w:val="28"/>
        </w:rPr>
        <w:t>，</w:t>
      </w:r>
      <w:r w:rsidRPr="00A25183">
        <w:rPr>
          <w:rFonts w:ascii="仿宋_GB2312" w:eastAsia="仿宋_GB2312" w:hAnsi="仿宋" w:cs="仿宋_GB2312" w:hint="eastAsia"/>
          <w:color w:val="000000"/>
          <w:sz w:val="28"/>
          <w:szCs w:val="28"/>
        </w:rPr>
        <w:t>用于</w:t>
      </w:r>
      <w:r w:rsidR="00DA7DEC">
        <w:rPr>
          <w:rFonts w:ascii="仿宋_GB2312" w:eastAsia="仿宋_GB2312" w:hAnsi="仿宋" w:cs="仿宋_GB2312" w:hint="eastAsia"/>
          <w:color w:val="000000"/>
          <w:sz w:val="28"/>
          <w:szCs w:val="28"/>
        </w:rPr>
        <w:t>房屋</w:t>
      </w:r>
      <w:r w:rsidR="00DA7DEC">
        <w:rPr>
          <w:rFonts w:ascii="仿宋_GB2312" w:eastAsia="仿宋_GB2312" w:hAnsi="仿宋" w:cs="仿宋_GB2312"/>
          <w:color w:val="000000"/>
          <w:sz w:val="28"/>
          <w:szCs w:val="28"/>
        </w:rPr>
        <w:t>装修、</w:t>
      </w:r>
      <w:r w:rsidRPr="00A25183">
        <w:rPr>
          <w:rFonts w:ascii="仿宋_GB2312" w:eastAsia="仿宋_GB2312" w:hAnsi="仿宋" w:cs="仿宋_GB2312" w:hint="eastAsia"/>
          <w:color w:val="000000"/>
          <w:sz w:val="28"/>
          <w:szCs w:val="28"/>
        </w:rPr>
        <w:t>添置设备、购买书籍</w:t>
      </w:r>
      <w:r w:rsidR="00DA7DEC">
        <w:rPr>
          <w:rFonts w:ascii="仿宋_GB2312" w:eastAsia="仿宋_GB2312" w:hAnsi="仿宋" w:cs="仿宋_GB2312" w:hint="eastAsia"/>
          <w:color w:val="000000"/>
          <w:sz w:val="28"/>
          <w:szCs w:val="28"/>
        </w:rPr>
        <w:t>等</w:t>
      </w:r>
      <w:r w:rsidR="00863046">
        <w:rPr>
          <w:rFonts w:ascii="仿宋_GB2312" w:eastAsia="仿宋_GB2312" w:hAnsi="仿宋" w:cs="仿宋_GB2312" w:hint="eastAsia"/>
          <w:color w:val="000000"/>
          <w:sz w:val="28"/>
          <w:szCs w:val="28"/>
        </w:rPr>
        <w:t>；每年按照</w:t>
      </w:r>
      <w:r w:rsidR="00863046">
        <w:rPr>
          <w:rFonts w:ascii="仿宋_GB2312" w:eastAsia="仿宋_GB2312" w:hAnsi="仿宋" w:cs="仿宋_GB2312"/>
          <w:color w:val="000000"/>
          <w:sz w:val="28"/>
          <w:szCs w:val="28"/>
        </w:rPr>
        <w:t>学生数量下拨一定的学业辅导</w:t>
      </w:r>
      <w:r w:rsidRPr="00A25183">
        <w:rPr>
          <w:rFonts w:ascii="仿宋_GB2312" w:eastAsia="仿宋_GB2312" w:hAnsi="仿宋" w:cs="仿宋_GB2312" w:hint="eastAsia"/>
          <w:color w:val="000000"/>
          <w:sz w:val="28"/>
          <w:szCs w:val="28"/>
        </w:rPr>
        <w:t>活动经费</w:t>
      </w:r>
      <w:r w:rsidR="00863046">
        <w:rPr>
          <w:rFonts w:ascii="仿宋_GB2312" w:eastAsia="仿宋_GB2312" w:hAnsi="仿宋" w:cs="仿宋_GB2312" w:hint="eastAsia"/>
          <w:color w:val="000000"/>
          <w:sz w:val="28"/>
          <w:szCs w:val="28"/>
        </w:rPr>
        <w:t>，用于</w:t>
      </w:r>
      <w:r w:rsidR="00863046">
        <w:rPr>
          <w:rFonts w:ascii="仿宋_GB2312" w:eastAsia="仿宋_GB2312" w:hAnsi="仿宋" w:cs="仿宋_GB2312"/>
          <w:color w:val="000000"/>
          <w:sz w:val="28"/>
          <w:szCs w:val="28"/>
        </w:rPr>
        <w:t>学业辅导室的运行和学业辅导活动的开展。</w:t>
      </w:r>
    </w:p>
    <w:p w:rsidR="00EF389C" w:rsidRDefault="00EF389C" w:rsidP="00673832">
      <w:pPr>
        <w:spacing w:line="360" w:lineRule="auto"/>
        <w:ind w:firstLineChars="200" w:firstLine="560"/>
        <w:rPr>
          <w:rFonts w:ascii="仿宋_GB2312" w:eastAsia="仿宋_GB2312" w:hAnsi="仿宋" w:cs="仿宋_GB2312"/>
          <w:color w:val="000000"/>
          <w:sz w:val="28"/>
          <w:szCs w:val="28"/>
        </w:rPr>
      </w:pPr>
    </w:p>
    <w:p w:rsidR="00EF389C" w:rsidRDefault="00DA7DEC" w:rsidP="00673832">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联系人</w:t>
      </w:r>
      <w:r>
        <w:rPr>
          <w:rFonts w:ascii="仿宋_GB2312" w:eastAsia="仿宋_GB2312" w:hAnsi="仿宋"/>
          <w:color w:val="000000"/>
          <w:sz w:val="28"/>
          <w:szCs w:val="28"/>
        </w:rPr>
        <w:t>：欧阳漫</w:t>
      </w:r>
      <w:r>
        <w:rPr>
          <w:rFonts w:ascii="仿宋_GB2312" w:eastAsia="仿宋_GB2312" w:hAnsi="仿宋" w:hint="eastAsia"/>
          <w:color w:val="000000"/>
          <w:sz w:val="28"/>
          <w:szCs w:val="28"/>
        </w:rPr>
        <w:t xml:space="preserve">  58800860</w:t>
      </w:r>
    </w:p>
    <w:p w:rsidR="00EF389C" w:rsidRPr="00A25183" w:rsidRDefault="00EF389C" w:rsidP="00673832">
      <w:pPr>
        <w:spacing w:line="360" w:lineRule="auto"/>
        <w:ind w:firstLineChars="200" w:firstLine="560"/>
        <w:rPr>
          <w:rFonts w:ascii="仿宋_GB2312" w:eastAsia="仿宋_GB2312" w:hAnsi="仿宋"/>
          <w:color w:val="000000"/>
          <w:sz w:val="28"/>
          <w:szCs w:val="28"/>
        </w:rPr>
      </w:pPr>
    </w:p>
    <w:p w:rsidR="00EF389C" w:rsidRDefault="0008430B" w:rsidP="00EF389C">
      <w:pPr>
        <w:wordWrap w:val="0"/>
        <w:spacing w:line="360" w:lineRule="auto"/>
        <w:ind w:right="120" w:firstLineChars="200" w:firstLine="560"/>
        <w:jc w:val="right"/>
        <w:rPr>
          <w:rFonts w:ascii="仿宋_GB2312" w:eastAsia="仿宋_GB2312" w:hAnsi="仿宋" w:cs="仿宋_GB2312"/>
          <w:color w:val="000000"/>
          <w:sz w:val="28"/>
          <w:szCs w:val="28"/>
        </w:rPr>
      </w:pPr>
      <w:r>
        <w:rPr>
          <w:rFonts w:ascii="仿宋_GB2312" w:eastAsia="仿宋_GB2312" w:hAnsi="仿宋" w:cs="仿宋_GB2312"/>
          <w:color w:val="000000"/>
          <w:sz w:val="28"/>
          <w:szCs w:val="28"/>
        </w:rPr>
        <w:t xml:space="preserve">  </w:t>
      </w:r>
      <w:r w:rsidR="002D7839">
        <w:rPr>
          <w:rFonts w:ascii="仿宋_GB2312" w:eastAsia="仿宋_GB2312" w:hAnsi="仿宋" w:cs="仿宋_GB2312" w:hint="eastAsia"/>
          <w:color w:val="000000"/>
          <w:sz w:val="28"/>
          <w:szCs w:val="28"/>
        </w:rPr>
        <w:t>党委</w:t>
      </w:r>
      <w:r w:rsidR="00DA7DEC">
        <w:rPr>
          <w:rFonts w:ascii="仿宋_GB2312" w:eastAsia="仿宋_GB2312" w:hAnsi="仿宋" w:cs="仿宋_GB2312" w:hint="eastAsia"/>
          <w:color w:val="000000"/>
          <w:sz w:val="28"/>
          <w:szCs w:val="28"/>
        </w:rPr>
        <w:t>学生工作部</w:t>
      </w:r>
      <w:r w:rsidR="00DA7DEC">
        <w:rPr>
          <w:rFonts w:ascii="仿宋_GB2312" w:eastAsia="仿宋_GB2312" w:hAnsi="仿宋" w:cs="仿宋_GB2312"/>
          <w:color w:val="000000"/>
          <w:sz w:val="28"/>
          <w:szCs w:val="28"/>
        </w:rPr>
        <w:t>学生党建与思想政治教育处</w:t>
      </w:r>
    </w:p>
    <w:p w:rsidR="0059396D" w:rsidRPr="00A25183" w:rsidRDefault="00771C47" w:rsidP="00EF389C">
      <w:pPr>
        <w:spacing w:line="360" w:lineRule="auto"/>
        <w:ind w:right="120" w:firstLineChars="200" w:firstLine="560"/>
        <w:jc w:val="right"/>
        <w:rPr>
          <w:rFonts w:ascii="仿宋_GB2312" w:eastAsia="仿宋_GB2312" w:hAnsi="仿宋"/>
          <w:color w:val="000000"/>
          <w:sz w:val="28"/>
          <w:szCs w:val="28"/>
        </w:rPr>
      </w:pPr>
      <w:r w:rsidRPr="00A25183">
        <w:rPr>
          <w:rFonts w:ascii="仿宋_GB2312" w:eastAsia="仿宋_GB2312" w:hAnsi="仿宋" w:cs="仿宋_GB2312"/>
          <w:color w:val="000000"/>
          <w:sz w:val="28"/>
          <w:szCs w:val="28"/>
        </w:rPr>
        <w:t>201</w:t>
      </w:r>
      <w:r>
        <w:rPr>
          <w:rFonts w:ascii="仿宋_GB2312" w:eastAsia="仿宋_GB2312" w:hAnsi="仿宋" w:cs="仿宋_GB2312"/>
          <w:color w:val="000000"/>
          <w:sz w:val="28"/>
          <w:szCs w:val="28"/>
        </w:rPr>
        <w:t>9</w:t>
      </w:r>
      <w:r w:rsidR="0059396D" w:rsidRPr="00A25183">
        <w:rPr>
          <w:rFonts w:ascii="仿宋_GB2312" w:eastAsia="仿宋_GB2312" w:hAnsi="仿宋" w:cs="仿宋_GB2312" w:hint="eastAsia"/>
          <w:color w:val="000000"/>
          <w:sz w:val="28"/>
          <w:szCs w:val="28"/>
        </w:rPr>
        <w:t>年</w:t>
      </w:r>
      <w:r w:rsidR="00DA7DEC">
        <w:rPr>
          <w:rFonts w:ascii="仿宋_GB2312" w:eastAsia="仿宋_GB2312" w:hAnsi="仿宋" w:cs="仿宋_GB2312"/>
          <w:color w:val="000000"/>
          <w:sz w:val="28"/>
          <w:szCs w:val="28"/>
        </w:rPr>
        <w:t>3</w:t>
      </w:r>
      <w:r w:rsidR="0059396D" w:rsidRPr="00A25183">
        <w:rPr>
          <w:rFonts w:ascii="仿宋_GB2312" w:eastAsia="仿宋_GB2312" w:hAnsi="仿宋" w:cs="仿宋_GB2312" w:hint="eastAsia"/>
          <w:color w:val="000000"/>
          <w:sz w:val="28"/>
          <w:szCs w:val="28"/>
        </w:rPr>
        <w:t>月</w:t>
      </w:r>
      <w:r w:rsidR="00F1342E">
        <w:rPr>
          <w:rFonts w:ascii="仿宋_GB2312" w:eastAsia="仿宋_GB2312" w:hAnsi="仿宋" w:cs="仿宋_GB2312" w:hint="eastAsia"/>
          <w:color w:val="000000"/>
          <w:sz w:val="28"/>
          <w:szCs w:val="28"/>
        </w:rPr>
        <w:t>4</w:t>
      </w:r>
      <w:bookmarkStart w:id="0" w:name="_GoBack"/>
      <w:bookmarkEnd w:id="0"/>
      <w:r w:rsidR="0059396D" w:rsidRPr="00A25183">
        <w:rPr>
          <w:rFonts w:ascii="仿宋_GB2312" w:eastAsia="仿宋_GB2312" w:hAnsi="仿宋" w:cs="仿宋_GB2312" w:hint="eastAsia"/>
          <w:color w:val="000000"/>
          <w:sz w:val="28"/>
          <w:szCs w:val="28"/>
        </w:rPr>
        <w:t>日</w:t>
      </w:r>
    </w:p>
    <w:sectPr w:rsidR="0059396D" w:rsidRPr="00A25183" w:rsidSect="00217B40">
      <w:headerReference w:type="default" r:id="rId7"/>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F8" w:rsidRDefault="00C84FF8" w:rsidP="00367416">
      <w:r>
        <w:separator/>
      </w:r>
    </w:p>
  </w:endnote>
  <w:endnote w:type="continuationSeparator" w:id="0">
    <w:p w:rsidR="00C84FF8" w:rsidRDefault="00C84FF8" w:rsidP="0036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6D" w:rsidRDefault="00E716A5">
    <w:pPr>
      <w:pStyle w:val="a8"/>
      <w:jc w:val="center"/>
    </w:pPr>
    <w:r>
      <w:rPr>
        <w:noProof/>
        <w:lang w:val="zh-CN"/>
      </w:rPr>
      <w:fldChar w:fldCharType="begin"/>
    </w:r>
    <w:r>
      <w:rPr>
        <w:noProof/>
        <w:lang w:val="zh-CN"/>
      </w:rPr>
      <w:instrText xml:space="preserve"> PAGE   \* MERGEFORMAT </w:instrText>
    </w:r>
    <w:r>
      <w:rPr>
        <w:noProof/>
        <w:lang w:val="zh-CN"/>
      </w:rPr>
      <w:fldChar w:fldCharType="separate"/>
    </w:r>
    <w:r w:rsidR="00F1342E">
      <w:rPr>
        <w:noProof/>
        <w:lang w:val="zh-CN"/>
      </w:rPr>
      <w:t>4</w:t>
    </w:r>
    <w:r>
      <w:rPr>
        <w:noProof/>
        <w:lang w:val="zh-CN"/>
      </w:rPr>
      <w:fldChar w:fldCharType="end"/>
    </w:r>
  </w:p>
  <w:p w:rsidR="0059396D" w:rsidRDefault="005939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F8" w:rsidRDefault="00C84FF8" w:rsidP="00367416">
      <w:r>
        <w:separator/>
      </w:r>
    </w:p>
  </w:footnote>
  <w:footnote w:type="continuationSeparator" w:id="0">
    <w:p w:rsidR="00C84FF8" w:rsidRDefault="00C84FF8" w:rsidP="0036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6D" w:rsidRDefault="0059396D" w:rsidP="003645B8">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A0C"/>
    <w:multiLevelType w:val="hybridMultilevel"/>
    <w:tmpl w:val="37DC60A6"/>
    <w:lvl w:ilvl="0" w:tplc="9CAE50AC">
      <w:start w:val="1"/>
      <w:numFmt w:val="japaneseCounting"/>
      <w:lvlText w:val="%1、"/>
      <w:lvlJc w:val="left"/>
      <w:pPr>
        <w:ind w:left="1290" w:hanging="72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1" w15:restartNumberingAfterBreak="0">
    <w:nsid w:val="0A3129FD"/>
    <w:multiLevelType w:val="hybridMultilevel"/>
    <w:tmpl w:val="C9463A4C"/>
    <w:lvl w:ilvl="0" w:tplc="940891B2">
      <w:start w:val="1"/>
      <w:numFmt w:val="japaneseCounting"/>
      <w:lvlText w:val="第%1，"/>
      <w:lvlJc w:val="left"/>
      <w:pPr>
        <w:ind w:left="1676" w:hanging="82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2" w15:restartNumberingAfterBreak="0">
    <w:nsid w:val="5D1B1EEA"/>
    <w:multiLevelType w:val="hybridMultilevel"/>
    <w:tmpl w:val="8B9ECCE4"/>
    <w:lvl w:ilvl="0" w:tplc="7DDC057A">
      <w:start w:val="1"/>
      <w:numFmt w:val="japaneseCounting"/>
      <w:lvlText w:val="第%1，"/>
      <w:lvlJc w:val="left"/>
      <w:pPr>
        <w:ind w:left="1347" w:hanging="825"/>
      </w:pPr>
      <w:rPr>
        <w:rFonts w:hint="default"/>
      </w:rPr>
    </w:lvl>
    <w:lvl w:ilvl="1" w:tplc="04090019">
      <w:start w:val="1"/>
      <w:numFmt w:val="lowerLetter"/>
      <w:lvlText w:val="%2)"/>
      <w:lvlJc w:val="left"/>
      <w:pPr>
        <w:ind w:left="1362" w:hanging="420"/>
      </w:pPr>
    </w:lvl>
    <w:lvl w:ilvl="2" w:tplc="0409001B">
      <w:start w:val="1"/>
      <w:numFmt w:val="lowerRoman"/>
      <w:lvlText w:val="%3."/>
      <w:lvlJc w:val="right"/>
      <w:pPr>
        <w:ind w:left="1782" w:hanging="420"/>
      </w:pPr>
    </w:lvl>
    <w:lvl w:ilvl="3" w:tplc="0409000F">
      <w:start w:val="1"/>
      <w:numFmt w:val="decimal"/>
      <w:lvlText w:val="%4."/>
      <w:lvlJc w:val="left"/>
      <w:pPr>
        <w:ind w:left="2202" w:hanging="420"/>
      </w:pPr>
    </w:lvl>
    <w:lvl w:ilvl="4" w:tplc="04090019">
      <w:start w:val="1"/>
      <w:numFmt w:val="lowerLetter"/>
      <w:lvlText w:val="%5)"/>
      <w:lvlJc w:val="left"/>
      <w:pPr>
        <w:ind w:left="2622" w:hanging="420"/>
      </w:pPr>
    </w:lvl>
    <w:lvl w:ilvl="5" w:tplc="0409001B">
      <w:start w:val="1"/>
      <w:numFmt w:val="lowerRoman"/>
      <w:lvlText w:val="%6."/>
      <w:lvlJc w:val="right"/>
      <w:pPr>
        <w:ind w:left="3042" w:hanging="420"/>
      </w:pPr>
    </w:lvl>
    <w:lvl w:ilvl="6" w:tplc="0409000F">
      <w:start w:val="1"/>
      <w:numFmt w:val="decimal"/>
      <w:lvlText w:val="%7."/>
      <w:lvlJc w:val="left"/>
      <w:pPr>
        <w:ind w:left="3462" w:hanging="420"/>
      </w:pPr>
    </w:lvl>
    <w:lvl w:ilvl="7" w:tplc="04090019">
      <w:start w:val="1"/>
      <w:numFmt w:val="lowerLetter"/>
      <w:lvlText w:val="%8)"/>
      <w:lvlJc w:val="left"/>
      <w:pPr>
        <w:ind w:left="3882" w:hanging="420"/>
      </w:pPr>
    </w:lvl>
    <w:lvl w:ilvl="8" w:tplc="0409001B">
      <w:start w:val="1"/>
      <w:numFmt w:val="lowerRoman"/>
      <w:lvlText w:val="%9."/>
      <w:lvlJc w:val="right"/>
      <w:pPr>
        <w:ind w:left="4302" w:hanging="420"/>
      </w:pPr>
    </w:lvl>
  </w:abstractNum>
  <w:abstractNum w:abstractNumId="3" w15:restartNumberingAfterBreak="0">
    <w:nsid w:val="70596880"/>
    <w:multiLevelType w:val="hybridMultilevel"/>
    <w:tmpl w:val="6332D668"/>
    <w:lvl w:ilvl="0" w:tplc="B112968E">
      <w:start w:val="1"/>
      <w:numFmt w:val="japaneseCounting"/>
      <w:lvlText w:val="第%1，"/>
      <w:lvlJc w:val="left"/>
      <w:pPr>
        <w:ind w:left="1869" w:hanging="825"/>
      </w:pPr>
      <w:rPr>
        <w:rFonts w:hint="default"/>
      </w:rPr>
    </w:lvl>
    <w:lvl w:ilvl="1" w:tplc="04090019">
      <w:start w:val="1"/>
      <w:numFmt w:val="lowerLetter"/>
      <w:lvlText w:val="%2)"/>
      <w:lvlJc w:val="left"/>
      <w:pPr>
        <w:ind w:left="1884" w:hanging="420"/>
      </w:pPr>
    </w:lvl>
    <w:lvl w:ilvl="2" w:tplc="0409001B">
      <w:start w:val="1"/>
      <w:numFmt w:val="lowerRoman"/>
      <w:lvlText w:val="%3."/>
      <w:lvlJc w:val="right"/>
      <w:pPr>
        <w:ind w:left="2304" w:hanging="420"/>
      </w:pPr>
    </w:lvl>
    <w:lvl w:ilvl="3" w:tplc="0409000F">
      <w:start w:val="1"/>
      <w:numFmt w:val="decimal"/>
      <w:lvlText w:val="%4."/>
      <w:lvlJc w:val="left"/>
      <w:pPr>
        <w:ind w:left="2724" w:hanging="420"/>
      </w:pPr>
    </w:lvl>
    <w:lvl w:ilvl="4" w:tplc="04090019">
      <w:start w:val="1"/>
      <w:numFmt w:val="lowerLetter"/>
      <w:lvlText w:val="%5)"/>
      <w:lvlJc w:val="left"/>
      <w:pPr>
        <w:ind w:left="3144" w:hanging="420"/>
      </w:pPr>
    </w:lvl>
    <w:lvl w:ilvl="5" w:tplc="0409001B">
      <w:start w:val="1"/>
      <w:numFmt w:val="lowerRoman"/>
      <w:lvlText w:val="%6."/>
      <w:lvlJc w:val="right"/>
      <w:pPr>
        <w:ind w:left="3564" w:hanging="420"/>
      </w:pPr>
    </w:lvl>
    <w:lvl w:ilvl="6" w:tplc="0409000F">
      <w:start w:val="1"/>
      <w:numFmt w:val="decimal"/>
      <w:lvlText w:val="%7."/>
      <w:lvlJc w:val="left"/>
      <w:pPr>
        <w:ind w:left="3984" w:hanging="420"/>
      </w:pPr>
    </w:lvl>
    <w:lvl w:ilvl="7" w:tplc="04090019">
      <w:start w:val="1"/>
      <w:numFmt w:val="lowerLetter"/>
      <w:lvlText w:val="%8)"/>
      <w:lvlJc w:val="left"/>
      <w:pPr>
        <w:ind w:left="4404" w:hanging="420"/>
      </w:pPr>
    </w:lvl>
    <w:lvl w:ilvl="8" w:tplc="0409001B">
      <w:start w:val="1"/>
      <w:numFmt w:val="lowerRoman"/>
      <w:lvlText w:val="%9."/>
      <w:lvlJc w:val="right"/>
      <w:pPr>
        <w:ind w:left="4824"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D0"/>
    <w:rsid w:val="00004F73"/>
    <w:rsid w:val="000157E1"/>
    <w:rsid w:val="00033CCE"/>
    <w:rsid w:val="00040342"/>
    <w:rsid w:val="00045297"/>
    <w:rsid w:val="00045D00"/>
    <w:rsid w:val="00056590"/>
    <w:rsid w:val="0008430B"/>
    <w:rsid w:val="0008681B"/>
    <w:rsid w:val="000C213D"/>
    <w:rsid w:val="000C2F6C"/>
    <w:rsid w:val="000D6B6F"/>
    <w:rsid w:val="000E4D09"/>
    <w:rsid w:val="0010480F"/>
    <w:rsid w:val="001146C1"/>
    <w:rsid w:val="00117D69"/>
    <w:rsid w:val="001376A6"/>
    <w:rsid w:val="00141DFF"/>
    <w:rsid w:val="001462F3"/>
    <w:rsid w:val="001522E9"/>
    <w:rsid w:val="00161798"/>
    <w:rsid w:val="001649F1"/>
    <w:rsid w:val="00166A02"/>
    <w:rsid w:val="00182205"/>
    <w:rsid w:val="00195ED0"/>
    <w:rsid w:val="00196CF0"/>
    <w:rsid w:val="00196F15"/>
    <w:rsid w:val="001B17A0"/>
    <w:rsid w:val="001C17FB"/>
    <w:rsid w:val="001C3952"/>
    <w:rsid w:val="001E389D"/>
    <w:rsid w:val="001E5606"/>
    <w:rsid w:val="00200967"/>
    <w:rsid w:val="00202F9F"/>
    <w:rsid w:val="00210245"/>
    <w:rsid w:val="00217B40"/>
    <w:rsid w:val="00233939"/>
    <w:rsid w:val="0025755C"/>
    <w:rsid w:val="00262DB8"/>
    <w:rsid w:val="002752F1"/>
    <w:rsid w:val="002763D1"/>
    <w:rsid w:val="00280742"/>
    <w:rsid w:val="00280877"/>
    <w:rsid w:val="00281E81"/>
    <w:rsid w:val="002840FD"/>
    <w:rsid w:val="002C7FAF"/>
    <w:rsid w:val="002D7839"/>
    <w:rsid w:val="002F0D0C"/>
    <w:rsid w:val="002F2C72"/>
    <w:rsid w:val="00302274"/>
    <w:rsid w:val="0031060B"/>
    <w:rsid w:val="00315C6C"/>
    <w:rsid w:val="003250E5"/>
    <w:rsid w:val="003265B7"/>
    <w:rsid w:val="0035076A"/>
    <w:rsid w:val="00352C2E"/>
    <w:rsid w:val="00355610"/>
    <w:rsid w:val="003645B8"/>
    <w:rsid w:val="00367416"/>
    <w:rsid w:val="003842D7"/>
    <w:rsid w:val="0038750D"/>
    <w:rsid w:val="003D4A15"/>
    <w:rsid w:val="003E5004"/>
    <w:rsid w:val="003E5696"/>
    <w:rsid w:val="003E5775"/>
    <w:rsid w:val="003E60B5"/>
    <w:rsid w:val="003F287B"/>
    <w:rsid w:val="004212ED"/>
    <w:rsid w:val="00425801"/>
    <w:rsid w:val="004364B0"/>
    <w:rsid w:val="00436CD0"/>
    <w:rsid w:val="00450D11"/>
    <w:rsid w:val="00451C17"/>
    <w:rsid w:val="00455CCC"/>
    <w:rsid w:val="00477116"/>
    <w:rsid w:val="00493CC5"/>
    <w:rsid w:val="004B37CF"/>
    <w:rsid w:val="004B4859"/>
    <w:rsid w:val="004E1CA8"/>
    <w:rsid w:val="004F7CAE"/>
    <w:rsid w:val="00512FA0"/>
    <w:rsid w:val="00523B90"/>
    <w:rsid w:val="00531AEE"/>
    <w:rsid w:val="0054148B"/>
    <w:rsid w:val="00577E15"/>
    <w:rsid w:val="00585A1B"/>
    <w:rsid w:val="00585EF3"/>
    <w:rsid w:val="0059396D"/>
    <w:rsid w:val="005C20EE"/>
    <w:rsid w:val="005C7AF6"/>
    <w:rsid w:val="006604D1"/>
    <w:rsid w:val="00667F5E"/>
    <w:rsid w:val="00673832"/>
    <w:rsid w:val="00686FDA"/>
    <w:rsid w:val="00695D28"/>
    <w:rsid w:val="006979B6"/>
    <w:rsid w:val="006B755E"/>
    <w:rsid w:val="006D4B39"/>
    <w:rsid w:val="00714B67"/>
    <w:rsid w:val="00771C47"/>
    <w:rsid w:val="007738C6"/>
    <w:rsid w:val="007763DE"/>
    <w:rsid w:val="00777737"/>
    <w:rsid w:val="007D0C5A"/>
    <w:rsid w:val="007E7233"/>
    <w:rsid w:val="00802855"/>
    <w:rsid w:val="00803B05"/>
    <w:rsid w:val="00841523"/>
    <w:rsid w:val="00863046"/>
    <w:rsid w:val="008728DE"/>
    <w:rsid w:val="008C01D7"/>
    <w:rsid w:val="008D3070"/>
    <w:rsid w:val="008F1416"/>
    <w:rsid w:val="008F5DBB"/>
    <w:rsid w:val="00915DDE"/>
    <w:rsid w:val="00935704"/>
    <w:rsid w:val="00942F6A"/>
    <w:rsid w:val="00950E81"/>
    <w:rsid w:val="0098147C"/>
    <w:rsid w:val="0098182F"/>
    <w:rsid w:val="009B354A"/>
    <w:rsid w:val="009D346A"/>
    <w:rsid w:val="009E578D"/>
    <w:rsid w:val="009E7277"/>
    <w:rsid w:val="009F1783"/>
    <w:rsid w:val="009F3FC4"/>
    <w:rsid w:val="00A155B3"/>
    <w:rsid w:val="00A25183"/>
    <w:rsid w:val="00A263F6"/>
    <w:rsid w:val="00A41B4A"/>
    <w:rsid w:val="00A51202"/>
    <w:rsid w:val="00A52347"/>
    <w:rsid w:val="00A60134"/>
    <w:rsid w:val="00A74A3A"/>
    <w:rsid w:val="00A90C81"/>
    <w:rsid w:val="00AA637E"/>
    <w:rsid w:val="00AD0536"/>
    <w:rsid w:val="00AD512F"/>
    <w:rsid w:val="00AE3EC3"/>
    <w:rsid w:val="00AE6D92"/>
    <w:rsid w:val="00B1543A"/>
    <w:rsid w:val="00B21CA4"/>
    <w:rsid w:val="00B7020E"/>
    <w:rsid w:val="00B70217"/>
    <w:rsid w:val="00B72ACD"/>
    <w:rsid w:val="00B90EAA"/>
    <w:rsid w:val="00BA7C0B"/>
    <w:rsid w:val="00BE7E0B"/>
    <w:rsid w:val="00BF14E6"/>
    <w:rsid w:val="00C25AF4"/>
    <w:rsid w:val="00C26A17"/>
    <w:rsid w:val="00C52A58"/>
    <w:rsid w:val="00C56079"/>
    <w:rsid w:val="00C72868"/>
    <w:rsid w:val="00C84FF8"/>
    <w:rsid w:val="00C95F6D"/>
    <w:rsid w:val="00CB4EEB"/>
    <w:rsid w:val="00CB5655"/>
    <w:rsid w:val="00CB674E"/>
    <w:rsid w:val="00CC1802"/>
    <w:rsid w:val="00CC7C9B"/>
    <w:rsid w:val="00CE10E1"/>
    <w:rsid w:val="00CE60EE"/>
    <w:rsid w:val="00CF187B"/>
    <w:rsid w:val="00CF668B"/>
    <w:rsid w:val="00D04FBC"/>
    <w:rsid w:val="00D30084"/>
    <w:rsid w:val="00D3788F"/>
    <w:rsid w:val="00D47DE7"/>
    <w:rsid w:val="00D5089D"/>
    <w:rsid w:val="00D5580C"/>
    <w:rsid w:val="00D62F12"/>
    <w:rsid w:val="00D84F66"/>
    <w:rsid w:val="00DA2EB8"/>
    <w:rsid w:val="00DA7DEC"/>
    <w:rsid w:val="00DB5002"/>
    <w:rsid w:val="00DB75BB"/>
    <w:rsid w:val="00DF63C4"/>
    <w:rsid w:val="00E1051B"/>
    <w:rsid w:val="00E140E1"/>
    <w:rsid w:val="00E41B60"/>
    <w:rsid w:val="00E470A6"/>
    <w:rsid w:val="00E53526"/>
    <w:rsid w:val="00E61BC0"/>
    <w:rsid w:val="00E716A5"/>
    <w:rsid w:val="00EB7257"/>
    <w:rsid w:val="00EE1C81"/>
    <w:rsid w:val="00EF389C"/>
    <w:rsid w:val="00EF518A"/>
    <w:rsid w:val="00F10569"/>
    <w:rsid w:val="00F1342E"/>
    <w:rsid w:val="00F45A16"/>
    <w:rsid w:val="00F45FA3"/>
    <w:rsid w:val="00F46969"/>
    <w:rsid w:val="00F62458"/>
    <w:rsid w:val="00FB53F7"/>
    <w:rsid w:val="00FD0C40"/>
    <w:rsid w:val="00FD55A2"/>
    <w:rsid w:val="00FD6F44"/>
    <w:rsid w:val="00FF0411"/>
    <w:rsid w:val="00FF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573F73-3B05-4C6F-8F70-DDCC3B51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17"/>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95ED0"/>
    <w:rPr>
      <w:rFonts w:ascii="宋体" w:hAnsi="Courier New" w:cs="宋体"/>
    </w:rPr>
  </w:style>
  <w:style w:type="character" w:customStyle="1" w:styleId="a4">
    <w:name w:val="纯文本 字符"/>
    <w:basedOn w:val="a0"/>
    <w:link w:val="a3"/>
    <w:uiPriority w:val="99"/>
    <w:locked/>
    <w:rsid w:val="00195ED0"/>
    <w:rPr>
      <w:rFonts w:ascii="宋体" w:hAnsi="Courier New" w:cs="宋体"/>
      <w:kern w:val="2"/>
      <w:sz w:val="21"/>
      <w:szCs w:val="21"/>
    </w:rPr>
  </w:style>
  <w:style w:type="paragraph" w:styleId="a5">
    <w:name w:val="List Paragraph"/>
    <w:basedOn w:val="a"/>
    <w:uiPriority w:val="99"/>
    <w:qFormat/>
    <w:rsid w:val="00667F5E"/>
    <w:pPr>
      <w:ind w:firstLineChars="200" w:firstLine="420"/>
    </w:pPr>
  </w:style>
  <w:style w:type="paragraph" w:styleId="a6">
    <w:name w:val="header"/>
    <w:basedOn w:val="a"/>
    <w:link w:val="a7"/>
    <w:uiPriority w:val="99"/>
    <w:rsid w:val="0036741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367416"/>
    <w:rPr>
      <w:kern w:val="2"/>
      <w:sz w:val="18"/>
      <w:szCs w:val="18"/>
    </w:rPr>
  </w:style>
  <w:style w:type="paragraph" w:styleId="a8">
    <w:name w:val="footer"/>
    <w:basedOn w:val="a"/>
    <w:link w:val="a9"/>
    <w:uiPriority w:val="99"/>
    <w:rsid w:val="00367416"/>
    <w:pPr>
      <w:tabs>
        <w:tab w:val="center" w:pos="4153"/>
        <w:tab w:val="right" w:pos="8306"/>
      </w:tabs>
      <w:snapToGrid w:val="0"/>
      <w:jc w:val="left"/>
    </w:pPr>
    <w:rPr>
      <w:sz w:val="18"/>
      <w:szCs w:val="18"/>
    </w:rPr>
  </w:style>
  <w:style w:type="character" w:customStyle="1" w:styleId="a9">
    <w:name w:val="页脚 字符"/>
    <w:basedOn w:val="a0"/>
    <w:link w:val="a8"/>
    <w:uiPriority w:val="99"/>
    <w:locked/>
    <w:rsid w:val="00367416"/>
    <w:rPr>
      <w:kern w:val="2"/>
      <w:sz w:val="18"/>
      <w:szCs w:val="18"/>
    </w:rPr>
  </w:style>
  <w:style w:type="paragraph" w:styleId="aa">
    <w:name w:val="Balloon Text"/>
    <w:basedOn w:val="a"/>
    <w:link w:val="ab"/>
    <w:uiPriority w:val="99"/>
    <w:semiHidden/>
    <w:rsid w:val="00367416"/>
    <w:rPr>
      <w:sz w:val="18"/>
      <w:szCs w:val="18"/>
    </w:rPr>
  </w:style>
  <w:style w:type="character" w:customStyle="1" w:styleId="ab">
    <w:name w:val="批注框文本 字符"/>
    <w:basedOn w:val="a0"/>
    <w:link w:val="aa"/>
    <w:uiPriority w:val="99"/>
    <w:locked/>
    <w:rsid w:val="00367416"/>
    <w:rPr>
      <w:kern w:val="2"/>
      <w:sz w:val="18"/>
      <w:szCs w:val="18"/>
    </w:rPr>
  </w:style>
  <w:style w:type="character" w:styleId="ac">
    <w:name w:val="Hyperlink"/>
    <w:basedOn w:val="a0"/>
    <w:uiPriority w:val="99"/>
    <w:rsid w:val="00585A1B"/>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422</Words>
  <Characters>2411</Characters>
  <Application>Microsoft Office Word</Application>
  <DocSecurity>0</DocSecurity>
  <Lines>20</Lines>
  <Paragraphs>5</Paragraphs>
  <ScaleCrop>false</ScaleCrop>
  <Company>bnu</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北京师范大学学生学业辅导工作实施方案</dc:title>
  <dc:creator>user</dc:creator>
  <cp:lastModifiedBy>未定义</cp:lastModifiedBy>
  <cp:revision>24</cp:revision>
  <cp:lastPrinted>2012-10-11T07:53:00Z</cp:lastPrinted>
  <dcterms:created xsi:type="dcterms:W3CDTF">2019-03-01T03:25:00Z</dcterms:created>
  <dcterms:modified xsi:type="dcterms:W3CDTF">2019-03-04T01:40:00Z</dcterms:modified>
</cp:coreProperties>
</file>