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bookmarkStart w:id="0" w:name="_GoBack"/>
      <w:bookmarkEnd w:id="0"/>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附件：</w:t>
      </w:r>
    </w:p>
    <w:p>
      <w:pPr>
        <w:pStyle w:val="5"/>
        <w:shd w:val="clear" w:color="auto" w:fill="FFFFFF"/>
        <w:spacing w:before="0" w:beforeAutospacing="0" w:after="0" w:afterAutospacing="0" w:line="560" w:lineRule="exact"/>
        <w:ind w:left="120" w:right="120"/>
        <w:jc w:val="center"/>
        <w:rPr>
          <w:rFonts w:ascii="方正小标宋简体" w:hAnsi="Times New Roman" w:eastAsia="方正小标宋简体" w:cs="Times New Roman"/>
          <w:b/>
          <w:spacing w:val="8"/>
          <w:sz w:val="32"/>
          <w:szCs w:val="32"/>
        </w:rPr>
      </w:pPr>
      <w:r>
        <w:rPr>
          <w:rFonts w:hint="eastAsia" w:ascii="方正小标宋简体" w:hAnsi="Times New Roman" w:eastAsia="方正小标宋简体" w:cs="Times New Roman"/>
          <w:b/>
          <w:spacing w:val="8"/>
          <w:sz w:val="32"/>
          <w:szCs w:val="32"/>
        </w:rPr>
        <w:t>2020年度教育部人文社会科学研究专项任务项目</w:t>
      </w:r>
    </w:p>
    <w:p>
      <w:pPr>
        <w:pStyle w:val="5"/>
        <w:shd w:val="clear" w:color="auto" w:fill="FFFFFF"/>
        <w:spacing w:before="0" w:beforeAutospacing="0" w:after="0" w:afterAutospacing="0" w:line="560" w:lineRule="exact"/>
        <w:ind w:left="120" w:right="120"/>
        <w:jc w:val="center"/>
        <w:rPr>
          <w:rFonts w:ascii="方正小标宋简体" w:hAnsi="Times New Roman" w:eastAsia="方正小标宋简体" w:cs="Times New Roman"/>
          <w:b/>
          <w:spacing w:val="8"/>
          <w:sz w:val="32"/>
          <w:szCs w:val="32"/>
        </w:rPr>
      </w:pPr>
      <w:r>
        <w:rPr>
          <w:rFonts w:hint="eastAsia" w:ascii="方正小标宋简体" w:hAnsi="Times New Roman" w:eastAsia="方正小标宋简体" w:cs="Times New Roman"/>
          <w:b/>
          <w:spacing w:val="8"/>
          <w:sz w:val="32"/>
          <w:szCs w:val="32"/>
        </w:rPr>
        <w:t>（高校辅导员研究）课题指南</w:t>
      </w:r>
    </w:p>
    <w:p>
      <w:pPr>
        <w:pStyle w:val="5"/>
        <w:shd w:val="clear" w:color="auto" w:fill="FFFFFF"/>
        <w:spacing w:before="0" w:beforeAutospacing="0" w:after="0" w:afterAutospacing="0" w:line="560" w:lineRule="exact"/>
        <w:ind w:left="120" w:right="120"/>
        <w:jc w:val="center"/>
        <w:rPr>
          <w:rStyle w:val="7"/>
          <w:rFonts w:ascii="方正小标宋简体" w:hAnsi="Times New Roman" w:eastAsia="方正小标宋简体" w:cs="Times New Roman"/>
          <w:b w:val="0"/>
          <w:spacing w:val="8"/>
          <w:sz w:val="32"/>
          <w:szCs w:val="32"/>
          <w:shd w:val="clear" w:color="auto" w:fill="797BAA"/>
        </w:rPr>
      </w:pP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1.当代大学生系统化学习宣传习近平新时代中国特色社会主义思想研究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2.社会主义核心价值观引领知识教育长效机制研究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3.社会主义核心价值观认同教育研究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4.红色基因融入大学生日常思想政治教育工作研究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5.先进模范群体进校园开展思想政治教育机制研究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6.利用重要契机开展思想政治教育研究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7.校园文化资源在大学生思想政治教育的作用研究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8.高校学生教育管理的法治化研究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9.社会实践、志愿服务、实习实训等活动中的思想政治教育元素研究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10.整合资源构建高校实践育人共同体研究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11.新时代大学生爱国主义教育机制创新研究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12.新时代大学生理想信念教育机制创新研究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13.新时代大学生诚信教育机制创新研究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14.培育优良学风的方法与路径研究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15.当代大学生思想行为特点及变化规律研究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16.新时代大学生国情民情教育长效机制研究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17.高校原创经典文化品牌培育推广机制研究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18.提高全国性网络思想政治教育阵地的影响力和辐射度研究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19.大学生网络素养教育内容、载体及机制研究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20.网络环境下大学生思想政治教育难点和对策研究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21.优秀网络文化成果纳入思政工作科研成果评价研究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22.组织管理力量“一站式”进驻学生生活园区有效机制研究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23.大学生心理健康教育与咨询服务规范化研究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24.大学生心理问题早期发现和科学干预机制研究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25.加强高校学生会建设研究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26.高校学生社团育人的路径和机制创新研究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27.完善经济困难学生发展型资助体系研究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28.研究生思想政治教育的现状和对策研究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29.民办高校大学生思想政治教育的现状和对策研究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30.高职高专大学生思想政治教育的现状和对策研究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31.少数民族大学生思想政治教育的现状和对策研究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32.艺体类大学生思想政治教育的现状和对策研究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33.增强高校辅导员与学生谈心谈话的针对性和实效性研究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34.辅导员与专业课教师协同育人研究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35.辅导员与思政课教师协同育人研究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36.辅导员加强班团组织管理研究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37.新时代高校辅导员阶段性发展特点与支持策略研究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38.高校辅导员“双线晋升”实施机制研究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39.高校辅导员队伍建设有效激励机制研究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40.高校辅导员选聘培养机制研究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41.高校辅导员核心素养研究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42.高校辅导员开展大学生思想政治教育质量测评体系研究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43.“三全育人”体系下高校辅导员角色定位与作用发挥研究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44.提升民办高校辅导员队伍能力素质对策研究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45.中外合作办学项目（机构）中辅导员队伍建设研究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46.高校学生危机事件有效应对与处置策略研究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47.高校学生党建工作标准及测评体系研究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48.民办高校学生党建工作机制创新研究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49.高职高专学生党建工作机制创新研究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50.高校学生党员发展质量研究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51.高校学生党员教育管理服务机制创新研究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52.高校海外留学生党员教育管理研究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53.高校研究生党支部标准化、规范化建设研究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54.提升高校学生党支部政治功能研究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55.少数民族大学生党员发展研究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56.高校加强学生民族宗教政策教育的路径研究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57.移动互联网时代高校网络安全教育有效策略研究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58.大学生国家安全教育现状调查与对策研究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59.大学生安全素质培养研究</w:t>
      </w:r>
    </w:p>
    <w:p>
      <w:pPr>
        <w:pStyle w:val="5"/>
        <w:shd w:val="clear" w:color="auto" w:fill="FFFFFF"/>
        <w:spacing w:before="0" w:beforeAutospacing="0" w:after="0" w:afterAutospacing="0" w:line="560" w:lineRule="exact"/>
        <w:ind w:left="120" w:right="12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60.学生国家安全意识研究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00"/>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仿宋_GB2312">
    <w:panose1 w:val="03000509000000000000"/>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黑体">
    <w:altName w:val="汉仪中黑KW"/>
    <w:panose1 w:val="02010609060101010101"/>
    <w:charset w:val="00"/>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altName w:val="汉仪仿宋KW"/>
    <w:panose1 w:val="02010609060101010101"/>
    <w:charset w:val="00"/>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黑体">
    <w:altName w:val="汉仪中黑KW"/>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儷宋 Pro">
    <w:panose1 w:val="02020300000000000000"/>
    <w:charset w:val="88"/>
    <w:family w:val="auto"/>
    <w:pitch w:val="default"/>
    <w:sig w:usb0="80000001" w:usb1="28091800" w:usb2="00000016" w:usb3="00000000" w:csb0="00100000" w:csb1="00000000"/>
  </w:font>
  <w:font w:name="方正卡通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
    <w:altName w:val="汉仪仿宋KW"/>
    <w:panose1 w:val="02010609060101010101"/>
    <w:charset w:val="86"/>
    <w:family w:val="modern"/>
    <w:pitch w:val="default"/>
    <w:sig w:usb0="00000000" w:usb1="00000000" w:usb2="00000016" w:usb3="00000000" w:csb0="00040001" w:csb1="00000000"/>
  </w:font>
  <w:font w:name="方正启体繁体">
    <w:panose1 w:val="03000509000000000000"/>
    <w:charset w:val="86"/>
    <w:family w:val="auto"/>
    <w:pitch w:val="default"/>
    <w:sig w:usb0="00000001" w:usb1="080E0000" w:usb2="00000000" w:usb3="00000000" w:csb0="00040000" w:csb1="00000000"/>
  </w:font>
  <w:font w:name="方正流行体繁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黑体简体">
    <w:panose1 w:val="03000509000000000000"/>
    <w:charset w:val="86"/>
    <w:family w:val="auto"/>
    <w:pitch w:val="default"/>
    <w:sig w:usb0="00000001" w:usb1="080E0000" w:usb2="00000000"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altName w:val="苹方-简"/>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冬青黑体简体中文">
    <w:panose1 w:val="020B0300000000000000"/>
    <w:charset w:val="86"/>
    <w:family w:val="auto"/>
    <w:pitch w:val="default"/>
    <w:sig w:usb0="A00002BF" w:usb1="1ACF7CFA" w:usb2="00000016" w:usb3="00000000" w:csb0="00060007" w:csb1="00000000"/>
  </w:font>
  <w:font w:name="书体坊兰亭体">
    <w:panose1 w:val="03000509000000000000"/>
    <w:charset w:val="86"/>
    <w:family w:val="auto"/>
    <w:pitch w:val="default"/>
    <w:sig w:usb0="00000001" w:usb1="080F0000" w:usb2="00000000" w:usb3="00000000" w:csb0="00140000" w:csb1="00000000"/>
  </w:font>
  <w:font w:name="兰亭黑-简">
    <w:panose1 w:val="02000000000000000000"/>
    <w:charset w:val="86"/>
    <w:family w:val="auto"/>
    <w:pitch w:val="default"/>
    <w:sig w:usb0="00000001" w:usb1="08000000" w:usb2="00000000" w:usb3="00000000" w:csb0="00040000" w:csb1="00000000"/>
  </w:font>
  <w:font w:name="兰亭黑-繁">
    <w:panose1 w:val="03000509000000000000"/>
    <w:charset w:val="88"/>
    <w:family w:val="auto"/>
    <w:pitch w:val="default"/>
    <w:sig w:usb0="00000001" w:usb1="080E0000" w:usb2="00000000" w:usb3="00000000" w:csb0="00100000" w:csb1="00000000"/>
  </w:font>
  <w:font w:name="方正粗倩繁体">
    <w:panose1 w:val="03000509000000000000"/>
    <w:charset w:val="86"/>
    <w:family w:val="auto"/>
    <w:pitch w:val="default"/>
    <w:sig w:usb0="00000001" w:usb1="080E0000" w:usb2="00000000" w:usb3="00000000" w:csb0="00040000" w:csb1="00000000"/>
  </w:font>
  <w:font w:name="方正粗圆简体">
    <w:panose1 w:val="03000509000000000000"/>
    <w:charset w:val="86"/>
    <w:family w:val="auto"/>
    <w:pitch w:val="default"/>
    <w:sig w:usb0="00000001" w:usb1="080E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宋三简体">
    <w:panose1 w:val="03000509000000000000"/>
    <w:charset w:val="86"/>
    <w:family w:val="auto"/>
    <w:pitch w:val="default"/>
    <w:sig w:usb0="00000001" w:usb1="080E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Calibri Light">
    <w:altName w:val="Helvetica Neue"/>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Symbol">
    <w:panose1 w:val="05050102010706020507"/>
    <w:charset w:val="00"/>
    <w:family w:val="decorative"/>
    <w:pitch w:val="default"/>
    <w:sig w:usb0="00000000" w:usb1="00000000" w:usb2="00000000" w:usb3="00000000" w:csb0="80000000" w:csb1="00000000"/>
  </w:font>
  <w:font w:name="DengXian">
    <w:altName w:val="汉仪中等线KW"/>
    <w:panose1 w:val="02010600030101010101"/>
    <w:charset w:val="00"/>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Microsoft YaHei UI">
    <w:altName w:val="苹方-简"/>
    <w:panose1 w:val="020B0503020204020204"/>
    <w:charset w:val="86"/>
    <w:family w:val="swiss"/>
    <w:pitch w:val="default"/>
    <w:sig w:usb0="00000000" w:usb1="00000000" w:usb2="00000016" w:usb3="00000000" w:csb0="0004001F" w:csb1="00000000"/>
  </w:font>
  <w:font w:name="等线">
    <w:altName w:val="汉仪中等线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7A"/>
    <w:rsid w:val="00152303"/>
    <w:rsid w:val="00357A4C"/>
    <w:rsid w:val="0040360E"/>
    <w:rsid w:val="0090057A"/>
    <w:rsid w:val="00982AA0"/>
    <w:rsid w:val="00BB4C6B"/>
    <w:rsid w:val="00C94AD5"/>
    <w:rsid w:val="00FF44D4"/>
    <w:rsid w:val="7FFF2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标题 2 字符"/>
    <w:basedOn w:val="6"/>
    <w:link w:val="2"/>
    <w:qFormat/>
    <w:uiPriority w:val="9"/>
    <w:rPr>
      <w:rFonts w:ascii="宋体" w:hAnsi="宋体" w:eastAsia="宋体" w:cs="宋体"/>
      <w:b/>
      <w:bCs/>
      <w:kern w:val="0"/>
      <w:sz w:val="36"/>
      <w:szCs w:val="36"/>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1434</Words>
  <Characters>1694</Characters>
  <Lines>211</Lines>
  <Paragraphs>223</Paragraphs>
  <TotalTime>0</TotalTime>
  <ScaleCrop>false</ScaleCrop>
  <LinksUpToDate>false</LinksUpToDate>
  <CharactersWithSpaces>2905</CharactersWithSpaces>
  <Application>WPS Office_1.4.0.1935_F1E327BC-269C-435d-A152-05C5408002CA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2019-08-26T09:46:00Z</dcterms:created>
  <dc:creator>lenovo</dc:creator>
  <cp:lastModifiedBy>zhongminghao</cp:lastModifiedBy>
  <dcterms:modified xsi:type="dcterms:W3CDTF">2019-08-29T10:03:02Z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2052-1.4.0.1935</vt:lpwstr>
  </property>
</Properties>
</file>