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北京师范大学研究生学生活动经费管理办法</w:t>
      </w:r>
    </w:p>
    <w:p>
      <w:pPr>
        <w:pStyle w:val="12"/>
        <w:numPr>
          <w:ilvl w:val="0"/>
          <w:numId w:val="1"/>
        </w:numPr>
        <w:spacing w:line="480" w:lineRule="auto"/>
        <w:ind w:firstLineChars="0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活动经费管理原则</w:t>
      </w:r>
    </w:p>
    <w:p>
      <w:pPr>
        <w:spacing w:line="360" w:lineRule="auto"/>
        <w:ind w:firstLine="35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1.研究生学生活动经费用于支持各院系研究生班级、支部、社团等基层组织开展各类型学生活动，坚持公正公开、专款专用、实报实销、规范管理的使用原则。</w:t>
      </w:r>
    </w:p>
    <w:p>
      <w:pPr>
        <w:spacing w:line="360" w:lineRule="auto"/>
        <w:ind w:firstLine="35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2.研究生学生活动经费支持项目包括：研究生党建活动、班级活动、求职面对面就业教育活动、治学·修身学术活动、心理健康教育活动及其他专项学生活动。</w:t>
      </w:r>
    </w:p>
    <w:p>
      <w:pPr>
        <w:spacing w:line="360" w:lineRule="auto"/>
        <w:ind w:firstLine="35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3.研究生学生活动经费一律实行项目制管理，采取“先申请、再活动、后报销”的使用流程，秉承服务学生、突出重点、勤俭节约的基本原则，严禁铺张浪费。</w:t>
      </w:r>
    </w:p>
    <w:p>
      <w:pPr>
        <w:spacing w:line="360" w:lineRule="auto"/>
        <w:ind w:firstLine="35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4.研究生学生活动经费原则上按照单次活动人均不超过20元，总额不超过1000元标准审批，并将依据活动主题、参与人数、形式内容等因素确定最终经费额度。</w:t>
      </w:r>
    </w:p>
    <w:p>
      <w:pPr>
        <w:spacing w:line="360" w:lineRule="auto"/>
        <w:ind w:firstLine="35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5.研究生学生活动经费管理严格执行学校相关财务制度规定，应参照审议通过的经费预算严格执行，严禁任何组织和个人通过虚构活动支出挪用或套取活动经费。</w:t>
      </w:r>
    </w:p>
    <w:p>
      <w:pPr>
        <w:pStyle w:val="12"/>
        <w:numPr>
          <w:ilvl w:val="0"/>
          <w:numId w:val="1"/>
        </w:numPr>
        <w:spacing w:line="480" w:lineRule="auto"/>
        <w:ind w:firstLineChars="0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活动经费支持类型</w:t>
      </w:r>
    </w:p>
    <w:p>
      <w:pPr>
        <w:spacing w:line="360" w:lineRule="auto"/>
        <w:ind w:firstLine="35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1.办公费：用于活动开展实际需要的办公用品、体育用品等物资购买涉及支出。</w:t>
      </w:r>
    </w:p>
    <w:p>
      <w:pPr>
        <w:spacing w:line="360" w:lineRule="auto"/>
        <w:ind w:firstLine="35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2.交通费：用于活动开展实际产生的打车、公交、地铁、租车等人员交通费用。</w:t>
      </w:r>
    </w:p>
    <w:p>
      <w:pPr>
        <w:spacing w:line="360" w:lineRule="auto"/>
        <w:ind w:firstLine="35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3.书报资料复印费：用于活动开展实际需要的图书资料购买及打印制作支出等。</w:t>
      </w:r>
    </w:p>
    <w:p>
      <w:pPr>
        <w:spacing w:line="360" w:lineRule="auto"/>
        <w:ind w:firstLine="35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4.学生活动费：用于活动开展实际产生的门票场地、邮寄快递、食品购买支持。</w:t>
      </w:r>
    </w:p>
    <w:p>
      <w:pPr>
        <w:spacing w:line="360" w:lineRule="auto"/>
        <w:ind w:firstLine="35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5.以下支出项目不予经费支持：补助与人员劳务费，</w:t>
      </w:r>
      <w:r>
        <w:rPr>
          <w:rFonts w:hint="eastAsia" w:ascii="宋体" w:hAnsi="宋体"/>
          <w:sz w:val="24"/>
          <w:szCs w:val="24"/>
          <w:lang w:val="en-US" w:eastAsia="zh-CN"/>
        </w:rPr>
        <w:t>家具、电脑手机等消费品、</w:t>
      </w:r>
      <w:r>
        <w:rPr>
          <w:rFonts w:hint="eastAsia" w:ascii="宋体" w:hAnsi="宋体"/>
          <w:sz w:val="24"/>
          <w:szCs w:val="24"/>
        </w:rPr>
        <w:t>礼品、充值卡、鲜花绿植等购买，用餐、旅游、加油、停车</w:t>
      </w:r>
      <w:r>
        <w:rPr>
          <w:rFonts w:hint="eastAsia" w:ascii="宋体" w:hAnsi="宋体"/>
          <w:sz w:val="24"/>
          <w:szCs w:val="24"/>
          <w:lang w:val="en-US" w:eastAsia="zh-CN"/>
        </w:rPr>
        <w:t>费</w:t>
      </w:r>
      <w:r>
        <w:rPr>
          <w:rFonts w:hint="eastAsia" w:ascii="宋体" w:hAnsi="宋体"/>
          <w:sz w:val="24"/>
          <w:szCs w:val="24"/>
        </w:rPr>
        <w:t>等其他学校财经制度禁</w:t>
      </w:r>
      <w:r>
        <w:rPr>
          <w:rFonts w:hint="eastAsia" w:ascii="宋体" w:hAnsi="宋体"/>
          <w:sz w:val="24"/>
          <w:szCs w:val="24"/>
          <w:lang w:val="en-US" w:eastAsia="zh-CN"/>
        </w:rPr>
        <w:t>限</w:t>
      </w:r>
      <w:r>
        <w:rPr>
          <w:rFonts w:hint="eastAsia" w:ascii="宋体" w:hAnsi="宋体"/>
          <w:sz w:val="24"/>
          <w:szCs w:val="24"/>
        </w:rPr>
        <w:t>报类目。</w:t>
      </w:r>
    </w:p>
    <w:p>
      <w:pPr>
        <w:spacing w:line="360" w:lineRule="auto"/>
        <w:ind w:left="480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三、活动经费使用程序</w:t>
      </w:r>
    </w:p>
    <w:p>
      <w:pPr>
        <w:spacing w:line="360" w:lineRule="auto"/>
        <w:ind w:firstLine="470" w:firstLineChars="196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1.经费审批：</w:t>
      </w:r>
      <w:r>
        <w:rPr>
          <w:rFonts w:hint="eastAsia" w:ascii="宋体" w:hAnsi="宋体"/>
          <w:sz w:val="24"/>
          <w:szCs w:val="24"/>
        </w:rPr>
        <w:t>研究生活动项目负责人根据活动要求提交活动申请与经费预算，学校根据活动管理办法进行项目审批，明确经费预算额度，通过立项审批的项目可正常开展活动，活动开展完成后应及时办理活动结项，提交相应总结材料，学校将根据活动开展实际情况确定最终经费支持额度，并以院系为单位划拨相应经费。</w:t>
      </w:r>
    </w:p>
    <w:p>
      <w:pPr>
        <w:spacing w:line="360" w:lineRule="auto"/>
        <w:ind w:firstLine="470" w:firstLineChars="196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经费报销：经费划拨完成后，学校将通知项目负责人通过院系财务系统进行经费报销，并由院系学生工作教师指导监督经费的报销使用，研究生工作处将对学生活动的管理使用进行抽查管理，对违规违纪行为将追究相关人员责任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此办法限于研究生活动经费管理，最终解释权归研究生工作处所有。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经费报销要求如有调整以学校财经处实时具体要求为准！</w:t>
      </w:r>
    </w:p>
    <w:p>
      <w:pPr>
        <w:wordWrap w:val="0"/>
        <w:spacing w:line="360" w:lineRule="auto"/>
        <w:jc w:val="right"/>
        <w:rPr>
          <w:rFonts w:ascii="宋体" w:hAnsi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/>
          <w:sz w:val="24"/>
          <w:szCs w:val="24"/>
        </w:rPr>
        <w:t>研究生工作处</w:t>
      </w:r>
    </w:p>
    <w:sectPr>
      <w:pgSz w:w="11906" w:h="16838"/>
      <w:pgMar w:top="1134" w:right="1361" w:bottom="102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D2164"/>
    <w:multiLevelType w:val="multilevel"/>
    <w:tmpl w:val="720D2164"/>
    <w:lvl w:ilvl="0" w:tentative="0">
      <w:start w:val="1"/>
      <w:numFmt w:val="japaneseCounting"/>
      <w:lvlText w:val="%1、"/>
      <w:lvlJc w:val="left"/>
      <w:pPr>
        <w:ind w:left="1077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97" w:hanging="420"/>
      </w:pPr>
    </w:lvl>
    <w:lvl w:ilvl="2" w:tentative="0">
      <w:start w:val="1"/>
      <w:numFmt w:val="lowerRoman"/>
      <w:lvlText w:val="%3."/>
      <w:lvlJc w:val="right"/>
      <w:pPr>
        <w:ind w:left="1617" w:hanging="420"/>
      </w:pPr>
    </w:lvl>
    <w:lvl w:ilvl="3" w:tentative="0">
      <w:start w:val="1"/>
      <w:numFmt w:val="decimal"/>
      <w:lvlText w:val="%4."/>
      <w:lvlJc w:val="left"/>
      <w:pPr>
        <w:ind w:left="2037" w:hanging="420"/>
      </w:pPr>
    </w:lvl>
    <w:lvl w:ilvl="4" w:tentative="0">
      <w:start w:val="1"/>
      <w:numFmt w:val="lowerLetter"/>
      <w:lvlText w:val="%5)"/>
      <w:lvlJc w:val="left"/>
      <w:pPr>
        <w:ind w:left="2457" w:hanging="420"/>
      </w:pPr>
    </w:lvl>
    <w:lvl w:ilvl="5" w:tentative="0">
      <w:start w:val="1"/>
      <w:numFmt w:val="lowerRoman"/>
      <w:lvlText w:val="%6."/>
      <w:lvlJc w:val="right"/>
      <w:pPr>
        <w:ind w:left="2877" w:hanging="420"/>
      </w:pPr>
    </w:lvl>
    <w:lvl w:ilvl="6" w:tentative="0">
      <w:start w:val="1"/>
      <w:numFmt w:val="decimal"/>
      <w:lvlText w:val="%7."/>
      <w:lvlJc w:val="left"/>
      <w:pPr>
        <w:ind w:left="3297" w:hanging="420"/>
      </w:pPr>
    </w:lvl>
    <w:lvl w:ilvl="7" w:tentative="0">
      <w:start w:val="1"/>
      <w:numFmt w:val="lowerLetter"/>
      <w:lvlText w:val="%8)"/>
      <w:lvlJc w:val="left"/>
      <w:pPr>
        <w:ind w:left="3717" w:hanging="420"/>
      </w:pPr>
    </w:lvl>
    <w:lvl w:ilvl="8" w:tentative="0">
      <w:start w:val="1"/>
      <w:numFmt w:val="lowerRoman"/>
      <w:lvlText w:val="%9."/>
      <w:lvlJc w:val="right"/>
      <w:pPr>
        <w:ind w:left="413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25B9"/>
    <w:rsid w:val="000026E4"/>
    <w:rsid w:val="00006040"/>
    <w:rsid w:val="000374AC"/>
    <w:rsid w:val="000375F4"/>
    <w:rsid w:val="00053A98"/>
    <w:rsid w:val="0007145A"/>
    <w:rsid w:val="00072848"/>
    <w:rsid w:val="00072E46"/>
    <w:rsid w:val="0008047E"/>
    <w:rsid w:val="00084616"/>
    <w:rsid w:val="00095850"/>
    <w:rsid w:val="000A397C"/>
    <w:rsid w:val="000C36EF"/>
    <w:rsid w:val="000C55EA"/>
    <w:rsid w:val="000D0C61"/>
    <w:rsid w:val="000E3E47"/>
    <w:rsid w:val="000E7380"/>
    <w:rsid w:val="001049BF"/>
    <w:rsid w:val="001077E2"/>
    <w:rsid w:val="0010797A"/>
    <w:rsid w:val="00121EA6"/>
    <w:rsid w:val="00142EE9"/>
    <w:rsid w:val="00146E71"/>
    <w:rsid w:val="0014779C"/>
    <w:rsid w:val="00153258"/>
    <w:rsid w:val="001551D4"/>
    <w:rsid w:val="00167473"/>
    <w:rsid w:val="00170F22"/>
    <w:rsid w:val="00172A27"/>
    <w:rsid w:val="001B4E88"/>
    <w:rsid w:val="001C2A87"/>
    <w:rsid w:val="001C6704"/>
    <w:rsid w:val="001E4822"/>
    <w:rsid w:val="00214123"/>
    <w:rsid w:val="0024144D"/>
    <w:rsid w:val="00241B0B"/>
    <w:rsid w:val="00246A7F"/>
    <w:rsid w:val="00252F3B"/>
    <w:rsid w:val="00272BD3"/>
    <w:rsid w:val="0028706E"/>
    <w:rsid w:val="002B2CAE"/>
    <w:rsid w:val="00340ABC"/>
    <w:rsid w:val="00341B92"/>
    <w:rsid w:val="00347EF3"/>
    <w:rsid w:val="00351F0B"/>
    <w:rsid w:val="00357CE3"/>
    <w:rsid w:val="00403BCD"/>
    <w:rsid w:val="004102A6"/>
    <w:rsid w:val="00410A25"/>
    <w:rsid w:val="00430F30"/>
    <w:rsid w:val="00435BC6"/>
    <w:rsid w:val="00446655"/>
    <w:rsid w:val="00465C3A"/>
    <w:rsid w:val="00492AEE"/>
    <w:rsid w:val="0049602E"/>
    <w:rsid w:val="004D0205"/>
    <w:rsid w:val="004D61AA"/>
    <w:rsid w:val="004E4261"/>
    <w:rsid w:val="005A3B35"/>
    <w:rsid w:val="005B6ECB"/>
    <w:rsid w:val="005B742D"/>
    <w:rsid w:val="00607AE1"/>
    <w:rsid w:val="00634A54"/>
    <w:rsid w:val="006368CC"/>
    <w:rsid w:val="006600E4"/>
    <w:rsid w:val="006615B7"/>
    <w:rsid w:val="00662118"/>
    <w:rsid w:val="0068260B"/>
    <w:rsid w:val="006D78AF"/>
    <w:rsid w:val="006E51F3"/>
    <w:rsid w:val="00702957"/>
    <w:rsid w:val="007054D3"/>
    <w:rsid w:val="007170A0"/>
    <w:rsid w:val="0077424A"/>
    <w:rsid w:val="00795564"/>
    <w:rsid w:val="007B33F4"/>
    <w:rsid w:val="007E189E"/>
    <w:rsid w:val="007E31E3"/>
    <w:rsid w:val="007F2884"/>
    <w:rsid w:val="008078C3"/>
    <w:rsid w:val="00822789"/>
    <w:rsid w:val="00842756"/>
    <w:rsid w:val="00844205"/>
    <w:rsid w:val="00873301"/>
    <w:rsid w:val="0087798B"/>
    <w:rsid w:val="00886CD0"/>
    <w:rsid w:val="0089373B"/>
    <w:rsid w:val="008D0F7B"/>
    <w:rsid w:val="008E15A5"/>
    <w:rsid w:val="008E2A4D"/>
    <w:rsid w:val="009153AA"/>
    <w:rsid w:val="00921AAF"/>
    <w:rsid w:val="00922C02"/>
    <w:rsid w:val="0094486C"/>
    <w:rsid w:val="009530C0"/>
    <w:rsid w:val="009672C1"/>
    <w:rsid w:val="009B2462"/>
    <w:rsid w:val="009B68CA"/>
    <w:rsid w:val="009C36A5"/>
    <w:rsid w:val="009F6FD6"/>
    <w:rsid w:val="00A21D57"/>
    <w:rsid w:val="00AB2064"/>
    <w:rsid w:val="00AE5D52"/>
    <w:rsid w:val="00AF6F32"/>
    <w:rsid w:val="00B07D00"/>
    <w:rsid w:val="00B436A4"/>
    <w:rsid w:val="00B43AB7"/>
    <w:rsid w:val="00B555A8"/>
    <w:rsid w:val="00B571F9"/>
    <w:rsid w:val="00B65D95"/>
    <w:rsid w:val="00B77FC6"/>
    <w:rsid w:val="00B933CC"/>
    <w:rsid w:val="00BA5447"/>
    <w:rsid w:val="00BB7160"/>
    <w:rsid w:val="00BE1792"/>
    <w:rsid w:val="00BE3657"/>
    <w:rsid w:val="00C122B4"/>
    <w:rsid w:val="00C34B61"/>
    <w:rsid w:val="00C35027"/>
    <w:rsid w:val="00C55BE7"/>
    <w:rsid w:val="00C772F6"/>
    <w:rsid w:val="00CA6918"/>
    <w:rsid w:val="00CD26F2"/>
    <w:rsid w:val="00CE103B"/>
    <w:rsid w:val="00CE677D"/>
    <w:rsid w:val="00D0304F"/>
    <w:rsid w:val="00D06641"/>
    <w:rsid w:val="00D24AC3"/>
    <w:rsid w:val="00D36A44"/>
    <w:rsid w:val="00D55383"/>
    <w:rsid w:val="00D725C4"/>
    <w:rsid w:val="00D80372"/>
    <w:rsid w:val="00D80F02"/>
    <w:rsid w:val="00D8220C"/>
    <w:rsid w:val="00DB0B28"/>
    <w:rsid w:val="00DE16AF"/>
    <w:rsid w:val="00DE1CD9"/>
    <w:rsid w:val="00E73F5D"/>
    <w:rsid w:val="00EE4F04"/>
    <w:rsid w:val="00EE7675"/>
    <w:rsid w:val="00EF0F95"/>
    <w:rsid w:val="00F267F0"/>
    <w:rsid w:val="00F43E40"/>
    <w:rsid w:val="00F47AA8"/>
    <w:rsid w:val="00F509BB"/>
    <w:rsid w:val="00F5648E"/>
    <w:rsid w:val="00F75424"/>
    <w:rsid w:val="00F86397"/>
    <w:rsid w:val="00F94BFE"/>
    <w:rsid w:val="00FD5F32"/>
    <w:rsid w:val="0A4E58EE"/>
    <w:rsid w:val="18A64629"/>
    <w:rsid w:val="1A6F3E64"/>
    <w:rsid w:val="1BE475CF"/>
    <w:rsid w:val="1FA139B7"/>
    <w:rsid w:val="1FE24FE5"/>
    <w:rsid w:val="225211B2"/>
    <w:rsid w:val="23C71DD5"/>
    <w:rsid w:val="24FF09B3"/>
    <w:rsid w:val="2AE12F5F"/>
    <w:rsid w:val="2B513DD0"/>
    <w:rsid w:val="32A860C7"/>
    <w:rsid w:val="332668DD"/>
    <w:rsid w:val="3A4A2FCD"/>
    <w:rsid w:val="3C703352"/>
    <w:rsid w:val="3F32613E"/>
    <w:rsid w:val="428E4455"/>
    <w:rsid w:val="45830742"/>
    <w:rsid w:val="4D9D16E6"/>
    <w:rsid w:val="511E7018"/>
    <w:rsid w:val="593A20A5"/>
    <w:rsid w:val="5CB47325"/>
    <w:rsid w:val="5D1E2D57"/>
    <w:rsid w:val="66D00A1E"/>
    <w:rsid w:val="66F72756"/>
    <w:rsid w:val="733E453A"/>
    <w:rsid w:val="78E00A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日期 Char"/>
    <w:link w:val="2"/>
    <w:semiHidden/>
    <w:qFormat/>
    <w:uiPriority w:val="99"/>
    <w:rPr>
      <w:kern w:val="2"/>
      <w:sz w:val="21"/>
    </w:rPr>
  </w:style>
  <w:style w:type="character" w:customStyle="1" w:styleId="11">
    <w:name w:val="批注框文本 Char"/>
    <w:link w:val="3"/>
    <w:semiHidden/>
    <w:qFormat/>
    <w:uiPriority w:val="99"/>
    <w:rPr>
      <w:kern w:val="2"/>
      <w:sz w:val="18"/>
      <w:szCs w:val="18"/>
    </w:rPr>
  </w:style>
  <w:style w:type="paragraph" w:customStyle="1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82EFDB-91BD-402A-A3C9-41AE7E88D6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790</Characters>
  <Lines>6</Lines>
  <Paragraphs>1</Paragraphs>
  <ScaleCrop>false</ScaleCrop>
  <LinksUpToDate>false</LinksUpToDate>
  <CharactersWithSpaces>927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2016-11-01T14:11:00Z</dcterms:created>
  <dc:creator>Administrator</dc:creator>
  <cp:lastModifiedBy>宋健</cp:lastModifiedBy>
  <cp:lastPrinted>2016-09-25T09:34:00Z</cp:lastPrinted>
  <dcterms:modified xsi:type="dcterms:W3CDTF">2018-03-13T08:17:06Z</dcterms:modified>
  <dc:title>北京师范大学财经票据整理要求细则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