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2F" w:rsidRDefault="0079522F">
      <w:pPr>
        <w:widowControl/>
        <w:snapToGrid w:val="0"/>
        <w:spacing w:line="560" w:lineRule="atLeast"/>
        <w:jc w:val="center"/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</w:rPr>
      </w:pPr>
    </w:p>
    <w:p w:rsidR="00FE56F1" w:rsidRDefault="00D5109A" w:rsidP="00FE56F1">
      <w:pPr>
        <w:widowControl/>
        <w:snapToGrid w:val="0"/>
        <w:spacing w:line="560" w:lineRule="atLeast"/>
        <w:jc w:val="center"/>
        <w:rPr>
          <w:rFonts w:ascii="黑体" w:eastAsia="黑体" w:hAnsi="黑体"/>
          <w:b/>
          <w:sz w:val="32"/>
          <w:szCs w:val="32"/>
        </w:rPr>
      </w:pPr>
      <w:r w:rsidRPr="00707B8C">
        <w:rPr>
          <w:rFonts w:ascii="黑体" w:eastAsia="黑体" w:hAnsi="黑体" w:hint="eastAsia"/>
          <w:b/>
          <w:sz w:val="32"/>
          <w:szCs w:val="32"/>
        </w:rPr>
        <w:t>北京师范大学</w:t>
      </w:r>
      <w:r w:rsidR="00575FF2">
        <w:rPr>
          <w:rFonts w:ascii="黑体" w:eastAsia="黑体" w:hAnsi="黑体" w:hint="eastAsia"/>
          <w:b/>
          <w:sz w:val="32"/>
          <w:szCs w:val="32"/>
        </w:rPr>
        <w:t>学部院系</w:t>
      </w:r>
      <w:r w:rsidRPr="00707B8C">
        <w:rPr>
          <w:rFonts w:ascii="黑体" w:eastAsia="黑体" w:hAnsi="黑体" w:hint="eastAsia"/>
          <w:b/>
          <w:sz w:val="32"/>
          <w:szCs w:val="32"/>
        </w:rPr>
        <w:t>学业辅导室建设指标体系</w:t>
      </w:r>
    </w:p>
    <w:p w:rsidR="0079522F" w:rsidRPr="00FE56F1" w:rsidRDefault="00D5109A" w:rsidP="00FE56F1">
      <w:pPr>
        <w:widowControl/>
        <w:snapToGrid w:val="0"/>
        <w:spacing w:line="560" w:lineRule="atLeast"/>
        <w:jc w:val="center"/>
        <w:rPr>
          <w:rFonts w:ascii="黑体" w:eastAsia="黑体" w:hAnsi="黑体"/>
          <w:b/>
          <w:sz w:val="32"/>
          <w:szCs w:val="32"/>
        </w:rPr>
      </w:pPr>
      <w:r w:rsidRPr="00707B8C">
        <w:rPr>
          <w:rFonts w:ascii="黑体" w:eastAsia="黑体" w:hAnsi="黑体" w:hint="eastAsia"/>
          <w:b/>
          <w:sz w:val="32"/>
          <w:szCs w:val="32"/>
        </w:rPr>
        <w:t>（</w:t>
      </w:r>
      <w:r w:rsidR="00CF1E6A">
        <w:rPr>
          <w:rFonts w:ascii="黑体" w:eastAsia="黑体" w:hAnsi="黑体" w:hint="eastAsia"/>
          <w:b/>
          <w:sz w:val="32"/>
          <w:szCs w:val="32"/>
        </w:rPr>
        <w:t>试行</w:t>
      </w:r>
      <w:r w:rsidRPr="00707B8C">
        <w:rPr>
          <w:rFonts w:ascii="黑体" w:eastAsia="黑体" w:hAnsi="黑体" w:hint="eastAsia"/>
          <w:b/>
          <w:sz w:val="32"/>
          <w:szCs w:val="32"/>
        </w:rPr>
        <w:t>）</w:t>
      </w:r>
    </w:p>
    <w:p w:rsidR="0079522F" w:rsidRPr="001A4670" w:rsidRDefault="0079522F">
      <w:pPr>
        <w:widowControl/>
        <w:spacing w:line="560" w:lineRule="atLeast"/>
        <w:jc w:val="center"/>
        <w:rPr>
          <w:rFonts w:ascii="Times New Roman" w:eastAsia="黑体" w:hAnsi="Times New Roman"/>
          <w:color w:val="000000"/>
          <w:kern w:val="0"/>
          <w:sz w:val="28"/>
          <w:szCs w:val="27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362"/>
        <w:gridCol w:w="5057"/>
        <w:gridCol w:w="850"/>
      </w:tblGrid>
      <w:tr w:rsidR="0079522F">
        <w:trPr>
          <w:trHeight w:val="482"/>
          <w:jc w:val="center"/>
        </w:trPr>
        <w:tc>
          <w:tcPr>
            <w:tcW w:w="1344" w:type="dxa"/>
            <w:vAlign w:val="center"/>
          </w:tcPr>
          <w:p w:rsidR="0079522F" w:rsidRDefault="005B7CCC">
            <w:pPr>
              <w:spacing w:line="48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bookmarkStart w:id="0" w:name="OLE_LINK1"/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362" w:type="dxa"/>
            <w:vAlign w:val="center"/>
          </w:tcPr>
          <w:p w:rsidR="0079522F" w:rsidRDefault="005B7CCC">
            <w:pPr>
              <w:spacing w:line="48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5057" w:type="dxa"/>
            <w:vAlign w:val="center"/>
          </w:tcPr>
          <w:p w:rsidR="0079522F" w:rsidRDefault="005B7CCC">
            <w:pPr>
              <w:spacing w:line="48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建设标准</w:t>
            </w:r>
          </w:p>
        </w:tc>
        <w:tc>
          <w:tcPr>
            <w:tcW w:w="850" w:type="dxa"/>
            <w:vAlign w:val="center"/>
          </w:tcPr>
          <w:p w:rsidR="0079522F" w:rsidRDefault="005B7CCC">
            <w:pPr>
              <w:spacing w:line="48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 w:rsidR="0079522F">
        <w:trPr>
          <w:trHeight w:val="482"/>
          <w:jc w:val="center"/>
        </w:trPr>
        <w:tc>
          <w:tcPr>
            <w:tcW w:w="1344" w:type="dxa"/>
            <w:vMerge w:val="restart"/>
            <w:vAlign w:val="center"/>
          </w:tcPr>
          <w:p w:rsidR="0079522F" w:rsidRDefault="005B7CCC" w:rsidP="00D55C66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体制机制建设（</w:t>
            </w:r>
            <w:r w:rsidR="00DD2E0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  <w:r w:rsidR="00D55C6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362" w:type="dxa"/>
            <w:vMerge w:val="restart"/>
            <w:vAlign w:val="center"/>
          </w:tcPr>
          <w:p w:rsidR="0079522F" w:rsidRDefault="005B7CCC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1.1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领导体制</w:t>
            </w:r>
          </w:p>
        </w:tc>
        <w:tc>
          <w:tcPr>
            <w:tcW w:w="5057" w:type="dxa"/>
            <w:vAlign w:val="center"/>
          </w:tcPr>
          <w:p w:rsidR="0079522F" w:rsidRDefault="005B7CCC" w:rsidP="006A7D9A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1.</w:t>
            </w:r>
            <w:r w:rsidR="006A7D9A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学部院系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建有</w:t>
            </w:r>
            <w:r w:rsidR="001A467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学业辅导室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专门机构，配备专职工作人员，承担日常运行任务，统筹</w:t>
            </w:r>
            <w:r w:rsidR="006A7D9A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学部院系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学业辅导工作。</w:t>
            </w:r>
          </w:p>
        </w:tc>
        <w:tc>
          <w:tcPr>
            <w:tcW w:w="850" w:type="dxa"/>
            <w:vAlign w:val="center"/>
          </w:tcPr>
          <w:p w:rsidR="0079522F" w:rsidRDefault="00D55C66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79522F">
        <w:trPr>
          <w:trHeight w:val="482"/>
          <w:jc w:val="center"/>
        </w:trPr>
        <w:tc>
          <w:tcPr>
            <w:tcW w:w="1344" w:type="dxa"/>
            <w:vMerge/>
            <w:vAlign w:val="center"/>
          </w:tcPr>
          <w:p w:rsidR="0079522F" w:rsidRDefault="0079522F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vMerge/>
            <w:vAlign w:val="center"/>
          </w:tcPr>
          <w:p w:rsidR="0079522F" w:rsidRDefault="0079522F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7" w:type="dxa"/>
            <w:vAlign w:val="center"/>
          </w:tcPr>
          <w:p w:rsidR="0079522F" w:rsidRDefault="005B7CCC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2.</w:t>
            </w:r>
            <w:r w:rsidR="001A467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学业辅导室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主任由</w:t>
            </w:r>
            <w:r w:rsidR="006A7D9A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学部院系</w:t>
            </w:r>
            <w:r w:rsidR="001A467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分管领导担任，执行（副）主任由学生工作负责人、教务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负责人共同担任。</w:t>
            </w:r>
          </w:p>
        </w:tc>
        <w:tc>
          <w:tcPr>
            <w:tcW w:w="850" w:type="dxa"/>
            <w:vAlign w:val="center"/>
          </w:tcPr>
          <w:p w:rsidR="0079522F" w:rsidRDefault="005B7CCC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79522F">
        <w:trPr>
          <w:trHeight w:val="482"/>
          <w:jc w:val="center"/>
        </w:trPr>
        <w:tc>
          <w:tcPr>
            <w:tcW w:w="1344" w:type="dxa"/>
            <w:vMerge/>
            <w:vAlign w:val="center"/>
          </w:tcPr>
          <w:p w:rsidR="0079522F" w:rsidRDefault="0079522F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vMerge/>
            <w:vAlign w:val="center"/>
          </w:tcPr>
          <w:p w:rsidR="0079522F" w:rsidRDefault="0079522F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7" w:type="dxa"/>
            <w:vAlign w:val="center"/>
          </w:tcPr>
          <w:p w:rsidR="0079522F" w:rsidRDefault="005B7CCC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3.</w:t>
            </w:r>
            <w:r w:rsidR="006A7D9A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学部院系</w:t>
            </w:r>
            <w:r w:rsidR="001A467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党委常委会或</w:t>
            </w:r>
            <w:r w:rsidR="001A467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院长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办公会每年至少听取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次</w:t>
            </w:r>
            <w:r w:rsidR="006A7D9A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学部院系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学业辅导工作专题汇报，研究部署工作任务，解决存在问题。</w:t>
            </w:r>
          </w:p>
        </w:tc>
        <w:tc>
          <w:tcPr>
            <w:tcW w:w="850" w:type="dxa"/>
            <w:vAlign w:val="center"/>
          </w:tcPr>
          <w:p w:rsidR="0079522F" w:rsidRDefault="00BB7E28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79522F">
        <w:trPr>
          <w:trHeight w:val="482"/>
          <w:jc w:val="center"/>
        </w:trPr>
        <w:tc>
          <w:tcPr>
            <w:tcW w:w="1344" w:type="dxa"/>
            <w:vMerge/>
            <w:vAlign w:val="center"/>
          </w:tcPr>
          <w:p w:rsidR="0079522F" w:rsidRDefault="0079522F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vMerge w:val="restart"/>
            <w:vAlign w:val="center"/>
          </w:tcPr>
          <w:p w:rsidR="0079522F" w:rsidRDefault="005B7CCC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1.2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工作机制</w:t>
            </w:r>
          </w:p>
        </w:tc>
        <w:tc>
          <w:tcPr>
            <w:tcW w:w="5057" w:type="dxa"/>
            <w:vAlign w:val="center"/>
          </w:tcPr>
          <w:p w:rsidR="0079522F" w:rsidRDefault="005B7CCC" w:rsidP="006A7D9A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形成由</w:t>
            </w:r>
            <w:r w:rsidR="001A467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学业辅导室统筹，以</w:t>
            </w:r>
            <w:r w:rsidR="006A7D9A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系所专业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为重点、以班级为基础的学业辅导工作机制；</w:t>
            </w:r>
            <w:r w:rsidR="001A467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学业辅导室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面向</w:t>
            </w:r>
            <w:r w:rsidR="006A7D9A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学部院系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学生</w:t>
            </w:r>
            <w:r w:rsidR="001A467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开展学业辅导工作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850" w:type="dxa"/>
            <w:vAlign w:val="center"/>
          </w:tcPr>
          <w:p w:rsidR="0079522F" w:rsidRDefault="005B7CCC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79522F">
        <w:trPr>
          <w:trHeight w:val="482"/>
          <w:jc w:val="center"/>
        </w:trPr>
        <w:tc>
          <w:tcPr>
            <w:tcW w:w="1344" w:type="dxa"/>
            <w:vMerge/>
            <w:vAlign w:val="center"/>
          </w:tcPr>
          <w:p w:rsidR="0079522F" w:rsidRDefault="0079522F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vMerge/>
            <w:vAlign w:val="center"/>
          </w:tcPr>
          <w:p w:rsidR="0079522F" w:rsidRDefault="0079522F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7" w:type="dxa"/>
            <w:vAlign w:val="center"/>
          </w:tcPr>
          <w:p w:rsidR="0079522F" w:rsidRDefault="005B7CCC" w:rsidP="001A4670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2.</w:t>
            </w:r>
            <w:r w:rsidR="001A467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各</w:t>
            </w:r>
            <w:r w:rsidR="006A7D9A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学部院系</w:t>
            </w:r>
            <w:r w:rsidR="001A467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确立</w:t>
            </w:r>
            <w:r w:rsidR="001A4670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学业</w:t>
            </w:r>
            <w:r w:rsidR="001A4670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辅导联络员机制</w:t>
            </w:r>
            <w:r w:rsidR="00E801C8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；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各班级形成以学习委员为中心的朋辈辅导工作机制。</w:t>
            </w:r>
          </w:p>
        </w:tc>
        <w:tc>
          <w:tcPr>
            <w:tcW w:w="850" w:type="dxa"/>
            <w:vAlign w:val="center"/>
          </w:tcPr>
          <w:p w:rsidR="0079522F" w:rsidRDefault="0099328B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79522F">
        <w:trPr>
          <w:trHeight w:val="482"/>
          <w:jc w:val="center"/>
        </w:trPr>
        <w:tc>
          <w:tcPr>
            <w:tcW w:w="1344" w:type="dxa"/>
            <w:vMerge/>
            <w:vAlign w:val="center"/>
          </w:tcPr>
          <w:p w:rsidR="0079522F" w:rsidRDefault="0079522F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vMerge w:val="restart"/>
            <w:vAlign w:val="center"/>
          </w:tcPr>
          <w:p w:rsidR="0079522F" w:rsidRDefault="005B7CCC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1.3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工作制度</w:t>
            </w:r>
          </w:p>
        </w:tc>
        <w:tc>
          <w:tcPr>
            <w:tcW w:w="5057" w:type="dxa"/>
            <w:vAlign w:val="center"/>
          </w:tcPr>
          <w:p w:rsidR="0079522F" w:rsidRDefault="00B114E4" w:rsidP="0099328B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1.</w:t>
            </w:r>
            <w:r w:rsidR="0099328B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围绕学业辅导规范管理、学业危机预防与干预、学业咨询工作流程、学业辅导课程建设、学业辅导队伍建设等内容，建立健全各项规章制度。</w:t>
            </w:r>
          </w:p>
        </w:tc>
        <w:tc>
          <w:tcPr>
            <w:tcW w:w="850" w:type="dxa"/>
            <w:vAlign w:val="center"/>
          </w:tcPr>
          <w:p w:rsidR="0079522F" w:rsidRDefault="0099328B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79522F">
        <w:trPr>
          <w:trHeight w:val="482"/>
          <w:jc w:val="center"/>
        </w:trPr>
        <w:tc>
          <w:tcPr>
            <w:tcW w:w="1344" w:type="dxa"/>
            <w:vMerge/>
            <w:vAlign w:val="center"/>
          </w:tcPr>
          <w:p w:rsidR="0079522F" w:rsidRDefault="0079522F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vMerge/>
            <w:vAlign w:val="center"/>
          </w:tcPr>
          <w:p w:rsidR="0079522F" w:rsidRDefault="0079522F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7" w:type="dxa"/>
            <w:vAlign w:val="center"/>
          </w:tcPr>
          <w:p w:rsidR="0079522F" w:rsidRDefault="005B7CCC" w:rsidP="0099328B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2.</w:t>
            </w:r>
            <w:r w:rsidR="0099328B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制定并完善</w:t>
            </w:r>
            <w:r w:rsidR="0099328B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学部院系</w:t>
            </w:r>
            <w:r w:rsidR="0099328B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学业辅导工作实施方案；年初制定年度工作计划，年末</w:t>
            </w:r>
            <w:r w:rsidR="0099328B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进行工作总结。</w:t>
            </w:r>
          </w:p>
        </w:tc>
        <w:tc>
          <w:tcPr>
            <w:tcW w:w="850" w:type="dxa"/>
            <w:vAlign w:val="center"/>
          </w:tcPr>
          <w:p w:rsidR="0079522F" w:rsidRDefault="0081744C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3</w:t>
            </w:r>
          </w:p>
        </w:tc>
      </w:tr>
      <w:tr w:rsidR="0079522F">
        <w:trPr>
          <w:trHeight w:val="482"/>
          <w:jc w:val="center"/>
        </w:trPr>
        <w:tc>
          <w:tcPr>
            <w:tcW w:w="1344" w:type="dxa"/>
            <w:vMerge/>
            <w:vAlign w:val="center"/>
          </w:tcPr>
          <w:p w:rsidR="0079522F" w:rsidRDefault="0079522F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vMerge/>
            <w:vAlign w:val="center"/>
          </w:tcPr>
          <w:p w:rsidR="0079522F" w:rsidRDefault="0079522F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7" w:type="dxa"/>
            <w:vAlign w:val="center"/>
          </w:tcPr>
          <w:p w:rsidR="0079522F" w:rsidRDefault="005B7CCC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健全学业辅导工作监督与考核制度，将学业辅导工作纳入年度绩效考核体系。</w:t>
            </w:r>
          </w:p>
        </w:tc>
        <w:tc>
          <w:tcPr>
            <w:tcW w:w="850" w:type="dxa"/>
            <w:vAlign w:val="center"/>
          </w:tcPr>
          <w:p w:rsidR="0079522F" w:rsidRDefault="005B7CCC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79522F">
        <w:trPr>
          <w:trHeight w:val="482"/>
          <w:jc w:val="center"/>
        </w:trPr>
        <w:tc>
          <w:tcPr>
            <w:tcW w:w="1344" w:type="dxa"/>
            <w:vMerge/>
            <w:vAlign w:val="center"/>
          </w:tcPr>
          <w:p w:rsidR="0079522F" w:rsidRDefault="0079522F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vMerge/>
            <w:vAlign w:val="center"/>
          </w:tcPr>
          <w:p w:rsidR="0079522F" w:rsidRDefault="0079522F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7" w:type="dxa"/>
            <w:vAlign w:val="center"/>
          </w:tcPr>
          <w:p w:rsidR="0079522F" w:rsidRDefault="005B7CCC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专兼职教师和学生从事学业辅导与咨询工作，根据工作开展情况和工作量给予一定劳务。</w:t>
            </w:r>
          </w:p>
        </w:tc>
        <w:tc>
          <w:tcPr>
            <w:tcW w:w="850" w:type="dxa"/>
            <w:vAlign w:val="center"/>
          </w:tcPr>
          <w:p w:rsidR="0079522F" w:rsidRDefault="00BB7E28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79522F">
        <w:trPr>
          <w:trHeight w:val="482"/>
          <w:jc w:val="center"/>
        </w:trPr>
        <w:tc>
          <w:tcPr>
            <w:tcW w:w="1344" w:type="dxa"/>
            <w:vMerge w:val="restart"/>
            <w:vAlign w:val="center"/>
          </w:tcPr>
          <w:p w:rsidR="0079522F" w:rsidRDefault="005B7CCC" w:rsidP="001B0AC8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专业化队伍建设（</w:t>
            </w:r>
            <w:r w:rsidR="001B0AC8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362" w:type="dxa"/>
            <w:vAlign w:val="center"/>
          </w:tcPr>
          <w:p w:rsidR="0079522F" w:rsidRDefault="005B7CCC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2.1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队伍配备</w:t>
            </w:r>
          </w:p>
        </w:tc>
        <w:tc>
          <w:tcPr>
            <w:tcW w:w="5057" w:type="dxa"/>
            <w:vAlign w:val="center"/>
          </w:tcPr>
          <w:p w:rsidR="0079522F" w:rsidRDefault="005B7CCC" w:rsidP="00E801C8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建立辅导员、班</w:t>
            </w:r>
            <w:r w:rsidR="00E7394B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主任、专业教师、学业咨询师、学生骨干等学业辅导队伍，</w:t>
            </w:r>
            <w:r w:rsidR="00E801C8" w:rsidRPr="00E801C8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结构合理，分工明确。</w:t>
            </w:r>
          </w:p>
        </w:tc>
        <w:tc>
          <w:tcPr>
            <w:tcW w:w="850" w:type="dxa"/>
            <w:vAlign w:val="center"/>
          </w:tcPr>
          <w:p w:rsidR="0079522F" w:rsidRDefault="0081744C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79522F">
        <w:trPr>
          <w:trHeight w:val="482"/>
          <w:jc w:val="center"/>
        </w:trPr>
        <w:tc>
          <w:tcPr>
            <w:tcW w:w="1344" w:type="dxa"/>
            <w:vMerge/>
            <w:vAlign w:val="center"/>
          </w:tcPr>
          <w:p w:rsidR="0079522F" w:rsidRDefault="0079522F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vMerge w:val="restart"/>
            <w:vAlign w:val="center"/>
          </w:tcPr>
          <w:p w:rsidR="0079522F" w:rsidRDefault="005B7CCC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2.2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培养培训</w:t>
            </w:r>
          </w:p>
        </w:tc>
        <w:tc>
          <w:tcPr>
            <w:tcW w:w="5057" w:type="dxa"/>
            <w:vAlign w:val="center"/>
          </w:tcPr>
          <w:p w:rsidR="0079522F" w:rsidRDefault="005B7CCC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制定师资培训规划，将学业辅导内容纳入新上岗辅导员等岗前培训内容，组织专兼职教师开展学业辅导专题培训。</w:t>
            </w:r>
          </w:p>
        </w:tc>
        <w:tc>
          <w:tcPr>
            <w:tcW w:w="850" w:type="dxa"/>
            <w:vAlign w:val="center"/>
          </w:tcPr>
          <w:p w:rsidR="0079522F" w:rsidRDefault="00A26809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79522F">
        <w:trPr>
          <w:trHeight w:val="482"/>
          <w:jc w:val="center"/>
        </w:trPr>
        <w:tc>
          <w:tcPr>
            <w:tcW w:w="1344" w:type="dxa"/>
            <w:vMerge/>
            <w:vAlign w:val="center"/>
          </w:tcPr>
          <w:p w:rsidR="0079522F" w:rsidRDefault="0079522F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vMerge/>
            <w:vAlign w:val="center"/>
          </w:tcPr>
          <w:p w:rsidR="0079522F" w:rsidRDefault="0079522F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7" w:type="dxa"/>
            <w:vAlign w:val="center"/>
          </w:tcPr>
          <w:p w:rsidR="0079522F" w:rsidRDefault="00A26809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2.</w:t>
            </w:r>
            <w:r w:rsidR="004E56E3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积极参加</w:t>
            </w:r>
            <w:r w:rsidR="004E56E3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学校</w:t>
            </w:r>
            <w:r w:rsidR="004E56E3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学业辅导</w:t>
            </w:r>
            <w:r w:rsidR="004E56E3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中心</w:t>
            </w:r>
            <w:r w:rsidR="005B7CCC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组织的各种学习交流活动。</w:t>
            </w:r>
          </w:p>
        </w:tc>
        <w:tc>
          <w:tcPr>
            <w:tcW w:w="850" w:type="dxa"/>
            <w:vAlign w:val="center"/>
          </w:tcPr>
          <w:p w:rsidR="0079522F" w:rsidRDefault="00A26809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4E56E3">
        <w:trPr>
          <w:trHeight w:val="482"/>
          <w:jc w:val="center"/>
        </w:trPr>
        <w:tc>
          <w:tcPr>
            <w:tcW w:w="1344" w:type="dxa"/>
            <w:vMerge w:val="restart"/>
            <w:vAlign w:val="center"/>
          </w:tcPr>
          <w:p w:rsidR="004E56E3" w:rsidRDefault="004E56E3" w:rsidP="00921CC6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辅导内容与活动体系建设（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  <w:r w:rsidR="00921CC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362" w:type="dxa"/>
            <w:vMerge w:val="restart"/>
            <w:vAlign w:val="center"/>
          </w:tcPr>
          <w:p w:rsidR="004E56E3" w:rsidRDefault="005C7FA2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.1</w:t>
            </w:r>
            <w:r w:rsidR="004E56E3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学业咨询</w:t>
            </w:r>
          </w:p>
        </w:tc>
        <w:tc>
          <w:tcPr>
            <w:tcW w:w="5057" w:type="dxa"/>
            <w:vAlign w:val="center"/>
          </w:tcPr>
          <w:p w:rsidR="004E56E3" w:rsidRDefault="004E56E3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健全学业咨询工作制度，建立学业辅导值班、预约、访谈、回访、反馈和保密等制度。</w:t>
            </w:r>
          </w:p>
        </w:tc>
        <w:tc>
          <w:tcPr>
            <w:tcW w:w="850" w:type="dxa"/>
            <w:vAlign w:val="center"/>
          </w:tcPr>
          <w:p w:rsidR="004E56E3" w:rsidRDefault="005A1E31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4E56E3">
        <w:trPr>
          <w:trHeight w:val="482"/>
          <w:jc w:val="center"/>
        </w:trPr>
        <w:tc>
          <w:tcPr>
            <w:tcW w:w="1344" w:type="dxa"/>
            <w:vMerge/>
            <w:vAlign w:val="center"/>
          </w:tcPr>
          <w:p w:rsidR="004E56E3" w:rsidRDefault="004E56E3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vMerge/>
            <w:vAlign w:val="center"/>
          </w:tcPr>
          <w:p w:rsidR="004E56E3" w:rsidRDefault="004E56E3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7" w:type="dxa"/>
            <w:vAlign w:val="center"/>
          </w:tcPr>
          <w:p w:rsidR="004E56E3" w:rsidRDefault="004E56E3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保证每个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固定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工作日均开展咨询服务，设立咨询信箱、咨询电话、网络平台等，开展电话咨询、网络咨询。</w:t>
            </w:r>
          </w:p>
        </w:tc>
        <w:tc>
          <w:tcPr>
            <w:tcW w:w="850" w:type="dxa"/>
            <w:vAlign w:val="center"/>
          </w:tcPr>
          <w:p w:rsidR="004E56E3" w:rsidRDefault="005A1E31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4E56E3">
        <w:trPr>
          <w:trHeight w:val="482"/>
          <w:jc w:val="center"/>
        </w:trPr>
        <w:tc>
          <w:tcPr>
            <w:tcW w:w="1344" w:type="dxa"/>
            <w:vMerge/>
            <w:vAlign w:val="center"/>
          </w:tcPr>
          <w:p w:rsidR="004E56E3" w:rsidRDefault="004E56E3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vMerge/>
            <w:vAlign w:val="center"/>
          </w:tcPr>
          <w:p w:rsidR="004E56E3" w:rsidRDefault="004E56E3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7" w:type="dxa"/>
            <w:vAlign w:val="center"/>
          </w:tcPr>
          <w:p w:rsidR="004E56E3" w:rsidRDefault="004E56E3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个案记录及档案管理科学规范，有完整的咨询记录和咨询量统计。</w:t>
            </w:r>
          </w:p>
        </w:tc>
        <w:tc>
          <w:tcPr>
            <w:tcW w:w="850" w:type="dxa"/>
            <w:vAlign w:val="center"/>
          </w:tcPr>
          <w:p w:rsidR="004E56E3" w:rsidRDefault="005A1E31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4E56E3">
        <w:trPr>
          <w:trHeight w:val="482"/>
          <w:jc w:val="center"/>
        </w:trPr>
        <w:tc>
          <w:tcPr>
            <w:tcW w:w="1344" w:type="dxa"/>
            <w:vMerge/>
            <w:vAlign w:val="center"/>
          </w:tcPr>
          <w:p w:rsidR="004E56E3" w:rsidRDefault="004E56E3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vMerge w:val="restart"/>
            <w:vAlign w:val="center"/>
          </w:tcPr>
          <w:p w:rsidR="004E56E3" w:rsidRDefault="005C7FA2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.2</w:t>
            </w:r>
            <w:r w:rsidR="004E56E3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学业危机预防与干预</w:t>
            </w:r>
          </w:p>
        </w:tc>
        <w:tc>
          <w:tcPr>
            <w:tcW w:w="5057" w:type="dxa"/>
            <w:vAlign w:val="center"/>
          </w:tcPr>
          <w:p w:rsidR="004E56E3" w:rsidRDefault="004E56E3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依托科学的测量标准，开展学生学业情况测评，及时掌握学业危机学生信息。</w:t>
            </w:r>
          </w:p>
        </w:tc>
        <w:tc>
          <w:tcPr>
            <w:tcW w:w="850" w:type="dxa"/>
            <w:vAlign w:val="center"/>
          </w:tcPr>
          <w:p w:rsidR="004E56E3" w:rsidRDefault="005A1E31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4E56E3">
        <w:trPr>
          <w:trHeight w:val="482"/>
          <w:jc w:val="center"/>
        </w:trPr>
        <w:tc>
          <w:tcPr>
            <w:tcW w:w="1344" w:type="dxa"/>
            <w:vMerge/>
            <w:vAlign w:val="center"/>
          </w:tcPr>
          <w:p w:rsidR="004E56E3" w:rsidRDefault="004E56E3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vMerge/>
            <w:vAlign w:val="center"/>
          </w:tcPr>
          <w:p w:rsidR="004E56E3" w:rsidRDefault="004E56E3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7" w:type="dxa"/>
            <w:vAlign w:val="center"/>
          </w:tcPr>
          <w:p w:rsidR="004E56E3" w:rsidRDefault="004E56E3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建立学业危机信息库，实行定期跟踪、动态管理，学业危机信息及时反馈给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班级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850" w:type="dxa"/>
            <w:vAlign w:val="center"/>
          </w:tcPr>
          <w:p w:rsidR="004E56E3" w:rsidRDefault="004E56E3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C7FA2">
        <w:trPr>
          <w:trHeight w:val="482"/>
          <w:jc w:val="center"/>
        </w:trPr>
        <w:tc>
          <w:tcPr>
            <w:tcW w:w="1344" w:type="dxa"/>
            <w:vMerge w:val="restart"/>
            <w:vAlign w:val="center"/>
          </w:tcPr>
          <w:p w:rsidR="005C7FA2" w:rsidRDefault="005C7FA2" w:rsidP="00921CC6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辅导内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容与活动体系建设（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  <w:r w:rsidR="00921CC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362" w:type="dxa"/>
            <w:vMerge/>
            <w:vAlign w:val="center"/>
          </w:tcPr>
          <w:p w:rsidR="005C7FA2" w:rsidRDefault="005C7FA2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7" w:type="dxa"/>
            <w:vAlign w:val="center"/>
          </w:tcPr>
          <w:p w:rsidR="005C7FA2" w:rsidRDefault="005C7FA2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面向学业困难学生开展一对一帮扶辅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导，帮助学生摆脱学业危机。</w:t>
            </w:r>
          </w:p>
        </w:tc>
        <w:tc>
          <w:tcPr>
            <w:tcW w:w="850" w:type="dxa"/>
            <w:vAlign w:val="center"/>
          </w:tcPr>
          <w:p w:rsidR="005C7FA2" w:rsidRDefault="005C7FA2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2</w:t>
            </w:r>
          </w:p>
        </w:tc>
      </w:tr>
      <w:tr w:rsidR="005C7FA2">
        <w:trPr>
          <w:trHeight w:val="482"/>
          <w:jc w:val="center"/>
        </w:trPr>
        <w:tc>
          <w:tcPr>
            <w:tcW w:w="1344" w:type="dxa"/>
            <w:vMerge/>
            <w:vAlign w:val="center"/>
          </w:tcPr>
          <w:p w:rsidR="005C7FA2" w:rsidRDefault="005C7FA2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362" w:type="dxa"/>
            <w:vAlign w:val="center"/>
          </w:tcPr>
          <w:p w:rsidR="005C7FA2" w:rsidRDefault="005C7FA2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.3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发展型辅导</w:t>
            </w:r>
          </w:p>
        </w:tc>
        <w:tc>
          <w:tcPr>
            <w:tcW w:w="5057" w:type="dxa"/>
            <w:vAlign w:val="center"/>
          </w:tcPr>
          <w:p w:rsidR="005C7FA2" w:rsidRDefault="005C7FA2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开展面向学习优秀学生的发展型学业辅导活动。</w:t>
            </w:r>
          </w:p>
        </w:tc>
        <w:tc>
          <w:tcPr>
            <w:tcW w:w="850" w:type="dxa"/>
            <w:vAlign w:val="center"/>
          </w:tcPr>
          <w:p w:rsidR="005C7FA2" w:rsidRDefault="005A1E31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5C7FA2">
        <w:trPr>
          <w:trHeight w:val="1730"/>
          <w:jc w:val="center"/>
        </w:trPr>
        <w:tc>
          <w:tcPr>
            <w:tcW w:w="1344" w:type="dxa"/>
            <w:vMerge/>
            <w:vAlign w:val="center"/>
          </w:tcPr>
          <w:p w:rsidR="005C7FA2" w:rsidRDefault="005C7FA2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362" w:type="dxa"/>
            <w:vAlign w:val="center"/>
          </w:tcPr>
          <w:p w:rsidR="005C7FA2" w:rsidRDefault="005C7FA2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朋辈辅导</w:t>
            </w:r>
          </w:p>
        </w:tc>
        <w:tc>
          <w:tcPr>
            <w:tcW w:w="5057" w:type="dxa"/>
            <w:vAlign w:val="center"/>
          </w:tcPr>
          <w:p w:rsidR="005C7FA2" w:rsidRDefault="005C7FA2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充分发挥学生学习型社团、班级学习委员、学习优秀学生的引领示范作用，定期开展朋辈辅导活动。</w:t>
            </w:r>
          </w:p>
        </w:tc>
        <w:tc>
          <w:tcPr>
            <w:tcW w:w="850" w:type="dxa"/>
            <w:vAlign w:val="center"/>
          </w:tcPr>
          <w:p w:rsidR="005C7FA2" w:rsidRDefault="005A1E31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DD2E07">
        <w:trPr>
          <w:trHeight w:val="482"/>
          <w:jc w:val="center"/>
        </w:trPr>
        <w:tc>
          <w:tcPr>
            <w:tcW w:w="1344" w:type="dxa"/>
            <w:vMerge/>
            <w:vAlign w:val="center"/>
          </w:tcPr>
          <w:p w:rsidR="00DD2E07" w:rsidRDefault="00DD2E07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vMerge w:val="restart"/>
            <w:vAlign w:val="center"/>
          </w:tcPr>
          <w:p w:rsidR="00DD2E07" w:rsidRDefault="00DD2E07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宣传教育</w:t>
            </w:r>
          </w:p>
        </w:tc>
        <w:tc>
          <w:tcPr>
            <w:tcW w:w="5057" w:type="dxa"/>
            <w:vAlign w:val="center"/>
          </w:tcPr>
          <w:p w:rsidR="00DD2E07" w:rsidRDefault="00DD2E07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依托广播、电视、校级刊物、电子屏、橱窗、网络等多种媒体，开展学业辅导宣传。</w:t>
            </w:r>
          </w:p>
        </w:tc>
        <w:tc>
          <w:tcPr>
            <w:tcW w:w="850" w:type="dxa"/>
            <w:vAlign w:val="center"/>
          </w:tcPr>
          <w:p w:rsidR="00DD2E07" w:rsidRDefault="00DD2E07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DD2E07">
        <w:trPr>
          <w:trHeight w:val="482"/>
          <w:jc w:val="center"/>
        </w:trPr>
        <w:tc>
          <w:tcPr>
            <w:tcW w:w="1344" w:type="dxa"/>
            <w:vMerge/>
            <w:vAlign w:val="center"/>
          </w:tcPr>
          <w:p w:rsidR="00DD2E07" w:rsidRDefault="00DD2E07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vMerge/>
            <w:vAlign w:val="center"/>
          </w:tcPr>
          <w:p w:rsidR="00DD2E07" w:rsidRDefault="00DD2E07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7" w:type="dxa"/>
            <w:vAlign w:val="center"/>
          </w:tcPr>
          <w:p w:rsidR="00DD2E07" w:rsidRDefault="00DD2E07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搭建网络辅导宣传平台，开办学业辅导专题网络平台，开通学业辅导专题微信公众号以及其他新媒体等。</w:t>
            </w:r>
          </w:p>
        </w:tc>
        <w:tc>
          <w:tcPr>
            <w:tcW w:w="850" w:type="dxa"/>
            <w:vAlign w:val="center"/>
          </w:tcPr>
          <w:p w:rsidR="00DD2E07" w:rsidRDefault="00DD2E07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DD2E07">
        <w:trPr>
          <w:trHeight w:val="482"/>
          <w:jc w:val="center"/>
        </w:trPr>
        <w:tc>
          <w:tcPr>
            <w:tcW w:w="1344" w:type="dxa"/>
            <w:vMerge/>
            <w:vAlign w:val="center"/>
          </w:tcPr>
          <w:p w:rsidR="00DD2E07" w:rsidRDefault="00DD2E07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vMerge/>
            <w:vAlign w:val="center"/>
          </w:tcPr>
          <w:p w:rsidR="00DD2E07" w:rsidRDefault="00DD2E07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7" w:type="dxa"/>
            <w:vAlign w:val="center"/>
          </w:tcPr>
          <w:p w:rsidR="00DD2E07" w:rsidRDefault="00DD2E07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积极转发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学校学业辅导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工作通知和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活动宣传。</w:t>
            </w:r>
          </w:p>
        </w:tc>
        <w:tc>
          <w:tcPr>
            <w:tcW w:w="850" w:type="dxa"/>
            <w:vAlign w:val="center"/>
          </w:tcPr>
          <w:p w:rsidR="00DD2E07" w:rsidRPr="00A579AC" w:rsidRDefault="00DD2E07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DD2E07">
        <w:trPr>
          <w:trHeight w:val="482"/>
          <w:jc w:val="center"/>
        </w:trPr>
        <w:tc>
          <w:tcPr>
            <w:tcW w:w="1344" w:type="dxa"/>
            <w:vMerge/>
            <w:vAlign w:val="center"/>
          </w:tcPr>
          <w:p w:rsidR="00DD2E07" w:rsidRDefault="00DD2E07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vMerge/>
            <w:vAlign w:val="center"/>
          </w:tcPr>
          <w:p w:rsidR="00DD2E07" w:rsidRDefault="00DD2E07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7" w:type="dxa"/>
            <w:vAlign w:val="center"/>
          </w:tcPr>
          <w:p w:rsidR="00DD2E07" w:rsidRDefault="00791941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4.</w:t>
            </w:r>
            <w:r w:rsidR="00DD2E0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积极为</w:t>
            </w:r>
            <w:r w:rsidR="00DD2E0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党委学工部</w:t>
            </w:r>
            <w:r w:rsidR="00DD2E0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 w:rsidR="00DD2E0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京师学工</w:t>
            </w:r>
            <w:r w:rsidR="00DD2E0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  <w:r w:rsidR="00DD2E0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微信公众号</w:t>
            </w:r>
            <w:r w:rsidR="00DD2E0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提供</w:t>
            </w:r>
            <w:r w:rsidR="00DD2E07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学业辅导活动新闻推送</w:t>
            </w:r>
            <w:r w:rsidR="00DD2E0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850" w:type="dxa"/>
            <w:vAlign w:val="center"/>
          </w:tcPr>
          <w:p w:rsidR="00DD2E07" w:rsidRDefault="00DD2E07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C7FA2">
        <w:trPr>
          <w:trHeight w:val="482"/>
          <w:jc w:val="center"/>
        </w:trPr>
        <w:tc>
          <w:tcPr>
            <w:tcW w:w="1344" w:type="dxa"/>
            <w:vMerge/>
            <w:vAlign w:val="center"/>
          </w:tcPr>
          <w:p w:rsidR="005C7FA2" w:rsidRDefault="005C7FA2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vMerge w:val="restart"/>
            <w:vAlign w:val="center"/>
          </w:tcPr>
          <w:p w:rsidR="005C7FA2" w:rsidRDefault="005C7FA2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3.6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辅导活动</w:t>
            </w:r>
          </w:p>
        </w:tc>
        <w:tc>
          <w:tcPr>
            <w:tcW w:w="5057" w:type="dxa"/>
            <w:vAlign w:val="center"/>
          </w:tcPr>
          <w:p w:rsidR="005C7FA2" w:rsidRDefault="005C7FA2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每年举办学风建设月（周），开展主题宣传教育活动，内容丰富，形式多样。</w:t>
            </w:r>
          </w:p>
        </w:tc>
        <w:tc>
          <w:tcPr>
            <w:tcW w:w="850" w:type="dxa"/>
            <w:vAlign w:val="center"/>
          </w:tcPr>
          <w:p w:rsidR="005C7FA2" w:rsidRDefault="005C7FA2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C7FA2">
        <w:trPr>
          <w:trHeight w:val="482"/>
          <w:jc w:val="center"/>
        </w:trPr>
        <w:tc>
          <w:tcPr>
            <w:tcW w:w="1344" w:type="dxa"/>
            <w:vMerge/>
            <w:vAlign w:val="center"/>
          </w:tcPr>
          <w:p w:rsidR="005C7FA2" w:rsidRDefault="005C7FA2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vMerge/>
            <w:vAlign w:val="center"/>
          </w:tcPr>
          <w:p w:rsidR="005C7FA2" w:rsidRDefault="005C7FA2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7" w:type="dxa"/>
            <w:vAlign w:val="center"/>
          </w:tcPr>
          <w:p w:rsidR="005C7FA2" w:rsidRDefault="005C7FA2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开展特色学业辅导活动，积极举办学习经验交流会、主题班会、学习沙龙、读书会等活动。</w:t>
            </w:r>
          </w:p>
        </w:tc>
        <w:tc>
          <w:tcPr>
            <w:tcW w:w="850" w:type="dxa"/>
            <w:vAlign w:val="center"/>
          </w:tcPr>
          <w:p w:rsidR="005C7FA2" w:rsidRDefault="00B114E4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5C7FA2">
        <w:trPr>
          <w:trHeight w:val="482"/>
          <w:jc w:val="center"/>
        </w:trPr>
        <w:tc>
          <w:tcPr>
            <w:tcW w:w="1344" w:type="dxa"/>
            <w:vMerge w:val="restart"/>
            <w:vAlign w:val="center"/>
          </w:tcPr>
          <w:p w:rsidR="00DD2E07" w:rsidRDefault="005C7FA2" w:rsidP="00EC36E6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专项工作开展</w:t>
            </w:r>
          </w:p>
          <w:p w:rsidR="005C7FA2" w:rsidRDefault="005C7FA2" w:rsidP="00EC36E6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（</w:t>
            </w:r>
            <w:r w:rsidR="00DD2E07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362" w:type="dxa"/>
            <w:vAlign w:val="center"/>
          </w:tcPr>
          <w:p w:rsidR="005C7FA2" w:rsidRDefault="005C7FA2" w:rsidP="00E32455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4.1</w:t>
            </w:r>
            <w:r w:rsidR="00E32455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交办工作</w:t>
            </w:r>
          </w:p>
        </w:tc>
        <w:tc>
          <w:tcPr>
            <w:tcW w:w="5057" w:type="dxa"/>
            <w:vAlign w:val="center"/>
          </w:tcPr>
          <w:p w:rsidR="005C7FA2" w:rsidRDefault="005C7FA2" w:rsidP="005A1E31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1.</w:t>
            </w:r>
            <w:r w:rsidR="005A1E31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完成</w:t>
            </w:r>
            <w:r w:rsidR="005A1E31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学校学业辅导中心布置</w:t>
            </w:r>
            <w:r w:rsidR="005A1E31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的专项工作。</w:t>
            </w:r>
          </w:p>
        </w:tc>
        <w:tc>
          <w:tcPr>
            <w:tcW w:w="850" w:type="dxa"/>
            <w:vAlign w:val="center"/>
          </w:tcPr>
          <w:p w:rsidR="005C7FA2" w:rsidRDefault="005A1E31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DD2E07">
        <w:trPr>
          <w:trHeight w:val="482"/>
          <w:jc w:val="center"/>
        </w:trPr>
        <w:tc>
          <w:tcPr>
            <w:tcW w:w="1344" w:type="dxa"/>
            <w:vMerge/>
            <w:vAlign w:val="center"/>
          </w:tcPr>
          <w:p w:rsidR="00DD2E07" w:rsidRDefault="00DD2E07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DD2E07" w:rsidRDefault="00DD2E07" w:rsidP="00E32455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4.2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治学修身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活动</w:t>
            </w:r>
          </w:p>
        </w:tc>
        <w:tc>
          <w:tcPr>
            <w:tcW w:w="5057" w:type="dxa"/>
            <w:vAlign w:val="center"/>
          </w:tcPr>
          <w:p w:rsidR="00DD2E07" w:rsidRDefault="00DD2E07" w:rsidP="005A1E31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承办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学校治学修身讲座活动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取得良好效果。</w:t>
            </w:r>
          </w:p>
        </w:tc>
        <w:tc>
          <w:tcPr>
            <w:tcW w:w="850" w:type="dxa"/>
            <w:vAlign w:val="center"/>
          </w:tcPr>
          <w:p w:rsidR="00DD2E07" w:rsidRPr="00DD2E07" w:rsidRDefault="00DD2E07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C7FA2">
        <w:trPr>
          <w:trHeight w:val="482"/>
          <w:jc w:val="center"/>
        </w:trPr>
        <w:tc>
          <w:tcPr>
            <w:tcW w:w="1344" w:type="dxa"/>
            <w:vMerge/>
            <w:vAlign w:val="center"/>
          </w:tcPr>
          <w:p w:rsidR="005C7FA2" w:rsidRDefault="005C7FA2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5C7FA2" w:rsidRDefault="005C7FA2" w:rsidP="00A26809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4.</w:t>
            </w:r>
            <w:r w:rsidR="00791941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  <w:r w:rsidR="00EC36E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组织</w:t>
            </w:r>
            <w:r w:rsidR="00A26809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参与交流</w:t>
            </w:r>
          </w:p>
        </w:tc>
        <w:tc>
          <w:tcPr>
            <w:tcW w:w="5057" w:type="dxa"/>
            <w:vAlign w:val="center"/>
          </w:tcPr>
          <w:p w:rsidR="005C7FA2" w:rsidRDefault="00A26809" w:rsidP="00A26809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  <w:r w:rsidR="005C7FA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.</w:t>
            </w:r>
            <w:r w:rsidR="005A1E31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制订年度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交流</w:t>
            </w:r>
            <w:r w:rsidR="005A1E31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计划，每年至少举办</w:t>
            </w:r>
            <w:r w:rsidR="00ED1AE1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或参与</w:t>
            </w:r>
            <w:r w:rsidR="005A1E31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  <w:r w:rsidR="005A1E31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次有</w:t>
            </w:r>
            <w:r w:rsidR="005A1E31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其他学部院系学业辅导工作</w:t>
            </w:r>
            <w:r w:rsidR="005A1E31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人员参与的研讨交流</w:t>
            </w:r>
            <w:r w:rsidR="005A1E31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850" w:type="dxa"/>
            <w:vAlign w:val="center"/>
          </w:tcPr>
          <w:p w:rsidR="005C7FA2" w:rsidRDefault="00E32455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C7FA2">
        <w:trPr>
          <w:trHeight w:val="482"/>
          <w:jc w:val="center"/>
        </w:trPr>
        <w:tc>
          <w:tcPr>
            <w:tcW w:w="1344" w:type="dxa"/>
            <w:vMerge w:val="restart"/>
            <w:vAlign w:val="center"/>
          </w:tcPr>
          <w:p w:rsidR="005C7FA2" w:rsidRDefault="005C7FA2" w:rsidP="00D55C66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5.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工作条件建设（</w:t>
            </w:r>
            <w:r w:rsidR="00D55C6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  <w:r w:rsidR="00C97AAC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362" w:type="dxa"/>
            <w:vAlign w:val="center"/>
          </w:tcPr>
          <w:p w:rsidR="005C7FA2" w:rsidRDefault="005C7FA2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5.1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经费投入</w:t>
            </w:r>
          </w:p>
        </w:tc>
        <w:tc>
          <w:tcPr>
            <w:tcW w:w="5057" w:type="dxa"/>
            <w:vAlign w:val="center"/>
          </w:tcPr>
          <w:p w:rsidR="005C7FA2" w:rsidRDefault="005C7FA2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1.</w:t>
            </w:r>
            <w:r w:rsidR="006A7D9A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学部院系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每年为学业辅导室投入不低于上级划拨经费的配套经费，保障经费专款专用。</w:t>
            </w:r>
          </w:p>
        </w:tc>
        <w:tc>
          <w:tcPr>
            <w:tcW w:w="850" w:type="dxa"/>
            <w:vAlign w:val="center"/>
          </w:tcPr>
          <w:p w:rsidR="005C7FA2" w:rsidRDefault="00DD2E07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7E4F42">
        <w:trPr>
          <w:trHeight w:val="482"/>
          <w:jc w:val="center"/>
        </w:trPr>
        <w:tc>
          <w:tcPr>
            <w:tcW w:w="1344" w:type="dxa"/>
            <w:vMerge/>
            <w:vAlign w:val="center"/>
          </w:tcPr>
          <w:p w:rsidR="007E4F42" w:rsidRDefault="007E4F42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vMerge w:val="restart"/>
            <w:vAlign w:val="center"/>
          </w:tcPr>
          <w:p w:rsidR="007E4F42" w:rsidRDefault="007E4F42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5.2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场地设施</w:t>
            </w:r>
          </w:p>
        </w:tc>
        <w:tc>
          <w:tcPr>
            <w:tcW w:w="5057" w:type="dxa"/>
            <w:vAlign w:val="center"/>
          </w:tcPr>
          <w:p w:rsidR="007E4F42" w:rsidRDefault="007E4F42" w:rsidP="00356828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学业辅导室有专用办公场所。</w:t>
            </w:r>
          </w:p>
        </w:tc>
        <w:tc>
          <w:tcPr>
            <w:tcW w:w="850" w:type="dxa"/>
            <w:vAlign w:val="center"/>
          </w:tcPr>
          <w:p w:rsidR="007E4F42" w:rsidRDefault="007E4F42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7E4F42">
        <w:trPr>
          <w:trHeight w:val="482"/>
          <w:jc w:val="center"/>
        </w:trPr>
        <w:tc>
          <w:tcPr>
            <w:tcW w:w="1344" w:type="dxa"/>
            <w:vMerge/>
            <w:vAlign w:val="center"/>
          </w:tcPr>
          <w:p w:rsidR="007E4F42" w:rsidRDefault="007E4F42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vMerge/>
            <w:vAlign w:val="center"/>
          </w:tcPr>
          <w:p w:rsidR="007E4F42" w:rsidRDefault="007E4F42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7" w:type="dxa"/>
            <w:vAlign w:val="center"/>
          </w:tcPr>
          <w:p w:rsidR="007E4F42" w:rsidRDefault="007E4F42" w:rsidP="00356828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学业辅导室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外悬挂统一标识</w:t>
            </w:r>
            <w:r w:rsidR="00C25584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指示牌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850" w:type="dxa"/>
            <w:vAlign w:val="center"/>
          </w:tcPr>
          <w:p w:rsidR="007E4F42" w:rsidRDefault="007E4F42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C7FA2">
        <w:trPr>
          <w:trHeight w:val="482"/>
          <w:jc w:val="center"/>
        </w:trPr>
        <w:tc>
          <w:tcPr>
            <w:tcW w:w="1344" w:type="dxa"/>
            <w:vMerge/>
            <w:vAlign w:val="center"/>
          </w:tcPr>
          <w:p w:rsidR="005C7FA2" w:rsidRDefault="005C7FA2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5C7FA2" w:rsidRDefault="005C7FA2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5.3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图书资料</w:t>
            </w:r>
          </w:p>
        </w:tc>
        <w:tc>
          <w:tcPr>
            <w:tcW w:w="5057" w:type="dxa"/>
            <w:vAlign w:val="center"/>
          </w:tcPr>
          <w:p w:rsidR="005C7FA2" w:rsidRDefault="005C7FA2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建立学业辅导图书资料室，提供充足的相关图书资料。</w:t>
            </w:r>
          </w:p>
        </w:tc>
        <w:tc>
          <w:tcPr>
            <w:tcW w:w="850" w:type="dxa"/>
            <w:vAlign w:val="center"/>
          </w:tcPr>
          <w:p w:rsidR="005C7FA2" w:rsidRDefault="00DD2E07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5C7FA2">
        <w:trPr>
          <w:trHeight w:val="482"/>
          <w:jc w:val="center"/>
        </w:trPr>
        <w:tc>
          <w:tcPr>
            <w:tcW w:w="1344" w:type="dxa"/>
            <w:vMerge w:val="restart"/>
            <w:vAlign w:val="center"/>
          </w:tcPr>
          <w:p w:rsidR="005C7FA2" w:rsidRDefault="005C7FA2" w:rsidP="00791941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工作成效情况（</w:t>
            </w:r>
            <w:r w:rsidR="00791941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17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1362" w:type="dxa"/>
            <w:vMerge w:val="restart"/>
            <w:vAlign w:val="center"/>
          </w:tcPr>
          <w:p w:rsidR="005C7FA2" w:rsidRDefault="005C7FA2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6.1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辅导效果</w:t>
            </w:r>
          </w:p>
        </w:tc>
        <w:tc>
          <w:tcPr>
            <w:tcW w:w="5057" w:type="dxa"/>
            <w:vAlign w:val="center"/>
          </w:tcPr>
          <w:p w:rsidR="005C7FA2" w:rsidRDefault="005C7FA2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学生学业水平提高，并能在某些指标上呈现，如：课程不通过（挂科）率降低、学业预警率降低，毕业率、考研率、出国留学率提高等。</w:t>
            </w:r>
          </w:p>
        </w:tc>
        <w:tc>
          <w:tcPr>
            <w:tcW w:w="850" w:type="dxa"/>
            <w:vAlign w:val="center"/>
          </w:tcPr>
          <w:p w:rsidR="005C7FA2" w:rsidRDefault="006E25FD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5C7FA2">
        <w:trPr>
          <w:trHeight w:val="482"/>
          <w:jc w:val="center"/>
        </w:trPr>
        <w:tc>
          <w:tcPr>
            <w:tcW w:w="1344" w:type="dxa"/>
            <w:vMerge/>
            <w:vAlign w:val="center"/>
          </w:tcPr>
          <w:p w:rsidR="005C7FA2" w:rsidRDefault="005C7FA2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vMerge/>
            <w:vAlign w:val="center"/>
          </w:tcPr>
          <w:p w:rsidR="005C7FA2" w:rsidRDefault="005C7FA2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7" w:type="dxa"/>
            <w:vAlign w:val="center"/>
          </w:tcPr>
          <w:p w:rsidR="005C7FA2" w:rsidRDefault="005C7FA2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每年面向</w:t>
            </w:r>
            <w:r w:rsidR="006A7D9A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学部院系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学生开展的学业辅导活动，覆盖率不低于在校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生人数的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40%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850" w:type="dxa"/>
            <w:vAlign w:val="center"/>
          </w:tcPr>
          <w:p w:rsidR="005C7FA2" w:rsidRDefault="005C7FA2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5C7FA2">
        <w:trPr>
          <w:trHeight w:val="482"/>
          <w:jc w:val="center"/>
        </w:trPr>
        <w:tc>
          <w:tcPr>
            <w:tcW w:w="1344" w:type="dxa"/>
            <w:vMerge/>
            <w:vAlign w:val="center"/>
          </w:tcPr>
          <w:p w:rsidR="005C7FA2" w:rsidRDefault="005C7FA2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vMerge/>
            <w:vAlign w:val="center"/>
          </w:tcPr>
          <w:p w:rsidR="005C7FA2" w:rsidRDefault="005C7FA2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7" w:type="dxa"/>
            <w:vAlign w:val="center"/>
          </w:tcPr>
          <w:p w:rsidR="005C7FA2" w:rsidRDefault="005C7FA2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学生满意度不低于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80%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850" w:type="dxa"/>
            <w:vAlign w:val="center"/>
          </w:tcPr>
          <w:p w:rsidR="005C7FA2" w:rsidRDefault="005C7FA2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5C7FA2">
        <w:trPr>
          <w:trHeight w:val="482"/>
          <w:jc w:val="center"/>
        </w:trPr>
        <w:tc>
          <w:tcPr>
            <w:tcW w:w="1344" w:type="dxa"/>
            <w:vMerge/>
            <w:vAlign w:val="center"/>
          </w:tcPr>
          <w:p w:rsidR="005C7FA2" w:rsidRDefault="005C7FA2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vMerge w:val="restart"/>
            <w:vAlign w:val="center"/>
          </w:tcPr>
          <w:p w:rsidR="005C7FA2" w:rsidRDefault="005C7FA2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6.2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示范引领</w:t>
            </w:r>
          </w:p>
        </w:tc>
        <w:tc>
          <w:tcPr>
            <w:tcW w:w="5057" w:type="dxa"/>
            <w:vAlign w:val="center"/>
          </w:tcPr>
          <w:p w:rsidR="005C7FA2" w:rsidRDefault="005C7FA2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推进学</w:t>
            </w:r>
            <w:r w:rsidR="00B114E4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业辅导工作研究探索和改革创新，取得具有普遍推广意义的成果或</w:t>
            </w:r>
            <w:r w:rsidR="00B114E4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经验</w:t>
            </w:r>
            <w:r w:rsidR="00B114E4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。形成在全校范围内</w:t>
            </w:r>
            <w:r w:rsidR="00B114E4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具有品牌效应的</w:t>
            </w:r>
            <w:r w:rsidR="00B114E4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特色工作。</w:t>
            </w:r>
          </w:p>
        </w:tc>
        <w:tc>
          <w:tcPr>
            <w:tcW w:w="850" w:type="dxa"/>
            <w:vAlign w:val="center"/>
          </w:tcPr>
          <w:p w:rsidR="005C7FA2" w:rsidRDefault="005C7FA2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5C7FA2">
        <w:trPr>
          <w:trHeight w:val="482"/>
          <w:jc w:val="center"/>
        </w:trPr>
        <w:tc>
          <w:tcPr>
            <w:tcW w:w="1344" w:type="dxa"/>
            <w:vMerge/>
            <w:vAlign w:val="center"/>
          </w:tcPr>
          <w:p w:rsidR="005C7FA2" w:rsidRDefault="005C7FA2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vMerge/>
            <w:vAlign w:val="center"/>
          </w:tcPr>
          <w:p w:rsidR="005C7FA2" w:rsidRDefault="005C7FA2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7" w:type="dxa"/>
            <w:vAlign w:val="center"/>
          </w:tcPr>
          <w:p w:rsidR="005C7FA2" w:rsidRDefault="00B114E4" w:rsidP="00B114E4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  <w:r w:rsidR="005C7FA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在校级或以上学业</w:t>
            </w:r>
            <w:r w:rsidR="005C7FA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辅导工作相关会议上作经验交流。</w:t>
            </w:r>
          </w:p>
        </w:tc>
        <w:tc>
          <w:tcPr>
            <w:tcW w:w="850" w:type="dxa"/>
            <w:vAlign w:val="center"/>
          </w:tcPr>
          <w:p w:rsidR="005C7FA2" w:rsidRDefault="005C7FA2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C7FA2">
        <w:trPr>
          <w:trHeight w:val="482"/>
          <w:jc w:val="center"/>
        </w:trPr>
        <w:tc>
          <w:tcPr>
            <w:tcW w:w="1344" w:type="dxa"/>
            <w:vMerge/>
            <w:vAlign w:val="center"/>
          </w:tcPr>
          <w:p w:rsidR="005C7FA2" w:rsidRDefault="005C7FA2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5C7FA2" w:rsidRDefault="005C7FA2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6.3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交流合作</w:t>
            </w:r>
          </w:p>
        </w:tc>
        <w:tc>
          <w:tcPr>
            <w:tcW w:w="5057" w:type="dxa"/>
            <w:vAlign w:val="center"/>
          </w:tcPr>
          <w:p w:rsidR="005C7FA2" w:rsidRDefault="005C7FA2" w:rsidP="00356828">
            <w:pPr>
              <w:adjustRightInd w:val="0"/>
              <w:snapToGrid w:val="0"/>
              <w:spacing w:line="48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与其他</w:t>
            </w:r>
            <w:r w:rsidR="006A7D9A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学部院系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学业辅导室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开展交流与合作。</w:t>
            </w:r>
          </w:p>
        </w:tc>
        <w:tc>
          <w:tcPr>
            <w:tcW w:w="850" w:type="dxa"/>
            <w:vAlign w:val="center"/>
          </w:tcPr>
          <w:p w:rsidR="005C7FA2" w:rsidRDefault="005C7FA2">
            <w:pPr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bookmarkEnd w:id="0"/>
    </w:tbl>
    <w:p w:rsidR="0079522F" w:rsidRDefault="0079522F">
      <w:pPr>
        <w:widowControl/>
        <w:snapToGrid w:val="0"/>
        <w:spacing w:line="560" w:lineRule="atLeast"/>
        <w:jc w:val="center"/>
        <w:rPr>
          <w:rFonts w:ascii="Times New Roman" w:eastAsia="方正小标宋简体" w:hAnsi="Times New Roman"/>
          <w:bCs/>
          <w:color w:val="000000"/>
          <w:kern w:val="0"/>
          <w:sz w:val="40"/>
          <w:szCs w:val="32"/>
        </w:rPr>
      </w:pPr>
    </w:p>
    <w:p w:rsidR="0079522F" w:rsidRDefault="0079522F">
      <w:pPr>
        <w:widowControl/>
        <w:snapToGrid w:val="0"/>
        <w:spacing w:line="560" w:lineRule="atLeast"/>
        <w:jc w:val="center"/>
        <w:rPr>
          <w:rFonts w:ascii="Times New Roman" w:eastAsia="方正小标宋简体" w:hAnsi="Times New Roman"/>
          <w:bCs/>
          <w:color w:val="000000"/>
          <w:kern w:val="0"/>
          <w:sz w:val="40"/>
          <w:szCs w:val="32"/>
        </w:rPr>
      </w:pPr>
    </w:p>
    <w:p w:rsidR="00356828" w:rsidRDefault="00356828">
      <w:pPr>
        <w:widowControl/>
        <w:snapToGrid w:val="0"/>
        <w:spacing w:line="560" w:lineRule="atLeast"/>
        <w:jc w:val="center"/>
        <w:rPr>
          <w:rFonts w:ascii="Times New Roman" w:eastAsia="方正小标宋简体" w:hAnsi="Times New Roman"/>
          <w:bCs/>
          <w:color w:val="000000"/>
          <w:kern w:val="0"/>
          <w:sz w:val="40"/>
          <w:szCs w:val="32"/>
        </w:rPr>
      </w:pPr>
    </w:p>
    <w:p w:rsidR="00356828" w:rsidRDefault="00356828">
      <w:pPr>
        <w:widowControl/>
        <w:snapToGrid w:val="0"/>
        <w:spacing w:line="560" w:lineRule="atLeast"/>
        <w:jc w:val="center"/>
        <w:rPr>
          <w:rFonts w:ascii="Times New Roman" w:eastAsia="方正小标宋简体" w:hAnsi="Times New Roman"/>
          <w:bCs/>
          <w:color w:val="000000"/>
          <w:kern w:val="0"/>
          <w:sz w:val="40"/>
          <w:szCs w:val="32"/>
        </w:rPr>
      </w:pPr>
    </w:p>
    <w:p w:rsidR="0079522F" w:rsidRDefault="005B7CCC">
      <w:pPr>
        <w:widowControl/>
        <w:snapToGrid w:val="0"/>
        <w:spacing w:line="560" w:lineRule="atLeast"/>
        <w:jc w:val="center"/>
        <w:rPr>
          <w:rFonts w:ascii="Times New Roman" w:eastAsia="方正小标宋简体" w:hAnsi="Times New Roman"/>
          <w:bCs/>
          <w:color w:val="000000"/>
          <w:kern w:val="0"/>
          <w:sz w:val="40"/>
          <w:szCs w:val="32"/>
        </w:rPr>
      </w:pPr>
      <w:r>
        <w:rPr>
          <w:rFonts w:ascii="Times New Roman" w:eastAsia="方正小标宋简体" w:hAnsi="Times New Roman"/>
          <w:bCs/>
          <w:color w:val="000000"/>
          <w:kern w:val="0"/>
          <w:sz w:val="40"/>
          <w:szCs w:val="32"/>
        </w:rPr>
        <w:lastRenderedPageBreak/>
        <w:t>说</w:t>
      </w:r>
      <w:r>
        <w:rPr>
          <w:rFonts w:ascii="Times New Roman" w:eastAsia="方正小标宋简体" w:hAnsi="Times New Roman"/>
          <w:bCs/>
          <w:color w:val="000000"/>
          <w:kern w:val="0"/>
          <w:sz w:val="40"/>
          <w:szCs w:val="32"/>
        </w:rPr>
        <w:t xml:space="preserve">  </w:t>
      </w:r>
      <w:r>
        <w:rPr>
          <w:rFonts w:ascii="Times New Roman" w:eastAsia="方正小标宋简体" w:hAnsi="Times New Roman"/>
          <w:bCs/>
          <w:color w:val="000000"/>
          <w:kern w:val="0"/>
          <w:sz w:val="40"/>
          <w:szCs w:val="32"/>
        </w:rPr>
        <w:t>明</w:t>
      </w:r>
    </w:p>
    <w:p w:rsidR="0079522F" w:rsidRDefault="0079522F">
      <w:pPr>
        <w:widowControl/>
        <w:snapToGrid w:val="0"/>
        <w:spacing w:line="560" w:lineRule="atLeast"/>
        <w:jc w:val="center"/>
        <w:rPr>
          <w:rFonts w:ascii="Times New Roman" w:eastAsia="楷体_GB2312" w:hAnsi="Times New Roman"/>
          <w:color w:val="000000"/>
          <w:kern w:val="0"/>
          <w:sz w:val="32"/>
          <w:szCs w:val="32"/>
        </w:rPr>
      </w:pPr>
    </w:p>
    <w:p w:rsidR="0079522F" w:rsidRDefault="005B7CCC">
      <w:pPr>
        <w:widowControl/>
        <w:snapToGrid w:val="0"/>
        <w:spacing w:line="560" w:lineRule="atLeast"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1.</w:t>
      </w:r>
      <w:r w:rsidR="006A7D9A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学部院系</w:t>
      </w:r>
      <w:r w:rsidR="005C7FA2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学业辅导室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建设与管理基本标准共有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6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个一级指标，</w:t>
      </w:r>
      <w:r w:rsidR="004D42BD">
        <w:rPr>
          <w:rFonts w:ascii="Times New Roman" w:eastAsia="仿宋_GB2312" w:hAnsi="Times New Roman"/>
          <w:color w:val="000000"/>
          <w:kern w:val="0"/>
          <w:sz w:val="32"/>
          <w:szCs w:val="32"/>
        </w:rPr>
        <w:t>20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个二级指标，</w:t>
      </w:r>
      <w:r w:rsidR="00A26809">
        <w:rPr>
          <w:rFonts w:ascii="Times New Roman" w:eastAsia="仿宋_GB2312" w:hAnsi="Times New Roman"/>
          <w:color w:val="000000"/>
          <w:kern w:val="0"/>
          <w:sz w:val="32"/>
          <w:szCs w:val="32"/>
        </w:rPr>
        <w:t>38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个三级指标，每个指标设定相应分值，满分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100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分。</w:t>
      </w:r>
    </w:p>
    <w:p w:rsidR="0079522F" w:rsidRDefault="005B7CCC">
      <w:pPr>
        <w:widowControl/>
        <w:snapToGrid w:val="0"/>
        <w:spacing w:line="560" w:lineRule="atLeast"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评估结果分为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个等级：优秀（</w:t>
      </w:r>
      <w:r w:rsidR="005A11B4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分数排名前</w:t>
      </w:r>
      <w:r w:rsidR="005A11B4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25</w:t>
      </w:r>
      <w:r w:rsidR="005A11B4"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）、合格（</w:t>
      </w:r>
      <w:r w:rsidR="005A11B4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分数排名后</w:t>
      </w:r>
      <w:r w:rsidR="005A11B4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75</w:t>
      </w:r>
      <w:r w:rsidR="005A11B4"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）。</w:t>
      </w:r>
    </w:p>
    <w:p w:rsidR="0079522F" w:rsidRDefault="005B7CCC">
      <w:pPr>
        <w:widowControl/>
        <w:snapToGrid w:val="0"/>
        <w:spacing w:line="560" w:lineRule="atLeast"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3.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此外，有下列情况之一的为不合格：</w:t>
      </w:r>
      <w:bookmarkStart w:id="1" w:name="_GoBack"/>
      <w:bookmarkEnd w:id="1"/>
    </w:p>
    <w:p w:rsidR="0079522F" w:rsidRDefault="005B7CCC">
      <w:pPr>
        <w:widowControl/>
        <w:snapToGrid w:val="0"/>
        <w:spacing w:line="560" w:lineRule="atLeast"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）一年内未举办任何咨询、辅导、培训、研究等活动；</w:t>
      </w:r>
    </w:p>
    <w:p w:rsidR="0079522F" w:rsidRDefault="005B7CCC">
      <w:pPr>
        <w:widowControl/>
        <w:snapToGrid w:val="0"/>
        <w:spacing w:line="560" w:lineRule="atLeast"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）一年内未参加</w:t>
      </w:r>
      <w:r w:rsidR="00D62D1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学校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学业辅导</w:t>
      </w:r>
      <w:r w:rsidR="00D62D1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中心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组织的活动；</w:t>
      </w:r>
    </w:p>
    <w:p w:rsidR="0079522F" w:rsidRDefault="005B7CCC">
      <w:pPr>
        <w:widowControl/>
        <w:snapToGrid w:val="0"/>
        <w:spacing w:line="560" w:lineRule="atLeast"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3</w:t>
      </w:r>
      <w:r w:rsidR="00891F6D">
        <w:rPr>
          <w:rFonts w:ascii="Times New Roman" w:eastAsia="仿宋_GB2312" w:hAnsi="Times New Roman"/>
          <w:color w:val="000000"/>
          <w:kern w:val="0"/>
          <w:sz w:val="32"/>
          <w:szCs w:val="32"/>
        </w:rPr>
        <w:t>）</w:t>
      </w:r>
      <w:r w:rsidR="00891F6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学业辅导室</w:t>
      </w:r>
      <w:r w:rsidR="00891F6D">
        <w:rPr>
          <w:rFonts w:ascii="Times New Roman" w:eastAsia="仿宋_GB2312" w:hAnsi="Times New Roman"/>
          <w:color w:val="000000"/>
          <w:kern w:val="0"/>
          <w:sz w:val="32"/>
          <w:szCs w:val="32"/>
        </w:rPr>
        <w:t>所在</w:t>
      </w:r>
      <w:r w:rsidR="006A7D9A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学部院系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每年投入的配套经费低于上级划拨经费的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80%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；</w:t>
      </w:r>
    </w:p>
    <w:p w:rsidR="0079522F" w:rsidRDefault="005B7CCC">
      <w:pPr>
        <w:widowControl/>
        <w:snapToGrid w:val="0"/>
        <w:spacing w:line="560" w:lineRule="atLeast"/>
        <w:ind w:firstLineChars="200" w:firstLine="640"/>
        <w:jc w:val="left"/>
        <w:rPr>
          <w:rFonts w:ascii="Times New Roman" w:eastAsia="仿宋_GB2312" w:hAnsi="Times New Roman"/>
          <w:color w:val="000000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）被调查学生满意率＜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60%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。</w:t>
      </w:r>
    </w:p>
    <w:p w:rsidR="0079522F" w:rsidRDefault="0079522F"/>
    <w:sectPr w:rsidR="0079522F" w:rsidSect="007952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671" w:rsidRDefault="00627671" w:rsidP="001A4670">
      <w:r>
        <w:separator/>
      </w:r>
    </w:p>
  </w:endnote>
  <w:endnote w:type="continuationSeparator" w:id="0">
    <w:p w:rsidR="00627671" w:rsidRDefault="00627671" w:rsidP="001A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671" w:rsidRDefault="00627671" w:rsidP="001A4670">
      <w:r>
        <w:separator/>
      </w:r>
    </w:p>
  </w:footnote>
  <w:footnote w:type="continuationSeparator" w:id="0">
    <w:p w:rsidR="00627671" w:rsidRDefault="00627671" w:rsidP="001A4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23925B3"/>
    <w:rsid w:val="00097CA0"/>
    <w:rsid w:val="00125164"/>
    <w:rsid w:val="001906E1"/>
    <w:rsid w:val="00194A63"/>
    <w:rsid w:val="001A4670"/>
    <w:rsid w:val="001B0AC8"/>
    <w:rsid w:val="00254A83"/>
    <w:rsid w:val="002A67E7"/>
    <w:rsid w:val="00330804"/>
    <w:rsid w:val="00356828"/>
    <w:rsid w:val="004D42BD"/>
    <w:rsid w:val="004E56E3"/>
    <w:rsid w:val="004F7B70"/>
    <w:rsid w:val="00575FF2"/>
    <w:rsid w:val="005850B8"/>
    <w:rsid w:val="005A11B4"/>
    <w:rsid w:val="005A1E31"/>
    <w:rsid w:val="005B7CCC"/>
    <w:rsid w:val="005C7FA2"/>
    <w:rsid w:val="00613E9B"/>
    <w:rsid w:val="00627671"/>
    <w:rsid w:val="006607AA"/>
    <w:rsid w:val="00663724"/>
    <w:rsid w:val="006A5D59"/>
    <w:rsid w:val="006A7D9A"/>
    <w:rsid w:val="006E25FD"/>
    <w:rsid w:val="006F69C2"/>
    <w:rsid w:val="00707B8C"/>
    <w:rsid w:val="007512A6"/>
    <w:rsid w:val="007622E3"/>
    <w:rsid w:val="00791941"/>
    <w:rsid w:val="0079522F"/>
    <w:rsid w:val="007E4F42"/>
    <w:rsid w:val="00800378"/>
    <w:rsid w:val="0081744C"/>
    <w:rsid w:val="00891F6D"/>
    <w:rsid w:val="008D1B5A"/>
    <w:rsid w:val="008F2552"/>
    <w:rsid w:val="00904A4F"/>
    <w:rsid w:val="00921CC6"/>
    <w:rsid w:val="00975222"/>
    <w:rsid w:val="00985E85"/>
    <w:rsid w:val="0099328B"/>
    <w:rsid w:val="00A03553"/>
    <w:rsid w:val="00A26809"/>
    <w:rsid w:val="00A579AC"/>
    <w:rsid w:val="00AF7FA1"/>
    <w:rsid w:val="00B018E6"/>
    <w:rsid w:val="00B114E4"/>
    <w:rsid w:val="00B27359"/>
    <w:rsid w:val="00BB7E28"/>
    <w:rsid w:val="00BF05D4"/>
    <w:rsid w:val="00C25584"/>
    <w:rsid w:val="00C477A4"/>
    <w:rsid w:val="00C76183"/>
    <w:rsid w:val="00C97AAC"/>
    <w:rsid w:val="00CF1E6A"/>
    <w:rsid w:val="00CF4503"/>
    <w:rsid w:val="00D5109A"/>
    <w:rsid w:val="00D55C66"/>
    <w:rsid w:val="00D62D1B"/>
    <w:rsid w:val="00DD2E07"/>
    <w:rsid w:val="00E253BD"/>
    <w:rsid w:val="00E32455"/>
    <w:rsid w:val="00E46930"/>
    <w:rsid w:val="00E7394B"/>
    <w:rsid w:val="00E801C8"/>
    <w:rsid w:val="00EA7B9A"/>
    <w:rsid w:val="00EC36E6"/>
    <w:rsid w:val="00ED1AE1"/>
    <w:rsid w:val="00FB6BF3"/>
    <w:rsid w:val="00FC7C7E"/>
    <w:rsid w:val="00FE56F1"/>
    <w:rsid w:val="42392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88138A"/>
  <w15:docId w15:val="{3DF8A453-D219-4250-9643-0F75D081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2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4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A4670"/>
    <w:rPr>
      <w:kern w:val="2"/>
      <w:sz w:val="18"/>
      <w:szCs w:val="18"/>
    </w:rPr>
  </w:style>
  <w:style w:type="paragraph" w:styleId="a5">
    <w:name w:val="footer"/>
    <w:basedOn w:val="a"/>
    <w:link w:val="a6"/>
    <w:rsid w:val="001A4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A467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336</Words>
  <Characters>1916</Characters>
  <Application>Microsoft Office Word</Application>
  <DocSecurity>0</DocSecurity>
  <Lines>15</Lines>
  <Paragraphs>4</Paragraphs>
  <ScaleCrop>false</ScaleCrop>
  <Company>BNU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Windows 用户</cp:lastModifiedBy>
  <cp:revision>46</cp:revision>
  <dcterms:created xsi:type="dcterms:W3CDTF">2017-11-07T02:52:00Z</dcterms:created>
  <dcterms:modified xsi:type="dcterms:W3CDTF">2022-11-14T02:10:00Z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