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b/>
          <w:bCs/>
          <w:sz w:val="28"/>
          <w:szCs w:val="24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24"/>
        </w:rPr>
        <w:t>北京师范大学学生活动经费使用说明</w:t>
      </w:r>
    </w:p>
    <w:bookmarkEnd w:id="0"/>
    <w:p>
      <w:pPr>
        <w:pStyle w:val="16"/>
        <w:spacing w:line="480" w:lineRule="auto"/>
        <w:ind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一、活动经费使用原则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1.学生活动经费用于支持各院系班级、支部、社团等基层组织开展各类型学生活动，坚持公正公开、专款专用、实报实销、规范管理的使用原则。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2.学生活动经费支持项目包括：党建活动、班级活动、宿舍活动，以及学术、就业、心理健康等主题教育活动及其他专项学生活动。</w:t>
      </w:r>
    </w:p>
    <w:p>
      <w:pPr>
        <w:spacing w:line="360" w:lineRule="auto"/>
        <w:ind w:firstLine="357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学生活动经费一律实行项目制管理，采取“先申请、再活动、后报销”的使用流程，秉承服务学生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、突出重点、勤俭节约的基本原则，严禁铺张浪费。</w:t>
      </w:r>
    </w:p>
    <w:p>
      <w:pPr>
        <w:spacing w:line="360" w:lineRule="auto"/>
        <w:ind w:firstLine="357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4.学生活动经费原则上按照单次活动</w:t>
      </w:r>
      <w:r>
        <w:rPr>
          <w:rFonts w:ascii="宋体" w:hAnsi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人均不超过20元，总额不超过1000元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标准审批，并将依据活动主题、参与人数、形式内容等因素确定最终经费额度。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5.学生活动经费管理严格执行学校相关财务制度规定，应参照审议通过的经费预算严格执行，严禁任何组织和个人通过虚构活动支出挪用或套取活动经费。</w:t>
      </w:r>
    </w:p>
    <w:p>
      <w:pPr>
        <w:pStyle w:val="16"/>
        <w:spacing w:line="480" w:lineRule="auto"/>
        <w:ind w:firstLine="482"/>
        <w:jc w:val="left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二、活动经费支持类型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1.办公费：用于活动开展实际需要的办公用品、体育用品等物资购买涉及支出。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2.交通费：用于活动开展实际产生的打车、公交、地铁、租车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需以院系或学工部为单位签订合同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sz w:val="24"/>
          <w:szCs w:val="24"/>
          <w:highlight w:val="none"/>
        </w:rPr>
        <w:t>等人员交通费用。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3.书报资料复印费：用于活动开展实际需要的图书资料购买及打印制作支出等。</w:t>
      </w:r>
    </w:p>
    <w:p>
      <w:pPr>
        <w:spacing w:line="360" w:lineRule="auto"/>
        <w:ind w:firstLine="357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4.学生活动费：用于活动开展实际产生的门票场地、邮寄快递及在活动预算中符合财务规定的其他实际支出项目。</w:t>
      </w:r>
    </w:p>
    <w:p>
      <w:pPr>
        <w:spacing w:line="360" w:lineRule="auto"/>
        <w:ind w:firstLine="357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.</w:t>
      </w:r>
      <w:r>
        <w:rPr>
          <w:rFonts w:hint="eastAsia" w:ascii="宋体" w:hAnsi="宋体"/>
          <w:b/>
          <w:sz w:val="24"/>
          <w:szCs w:val="24"/>
          <w:highlight w:val="none"/>
        </w:rPr>
        <w:t>以下支出项目不予经费</w:t>
      </w: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支持：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补助与人员劳务费，家具、电脑手机等消费品，礼品、纪念品、充值卡、鲜花绿植、服装等物资购买，用餐、旅游、加油、停车等经费支出及其他学校财经制度禁报限报类目。和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节气有关的食品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和物品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，如：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月饼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、粽子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饺子等，明信片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日历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等，邮票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、公交卡不能报销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校内食堂场地租赁费和食材费用不能报销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360" w:lineRule="auto"/>
        <w:ind w:firstLine="357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财经处报销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58808114</w:t>
      </w:r>
    </w:p>
    <w:p>
      <w:pPr>
        <w:spacing w:line="360" w:lineRule="auto"/>
        <w:ind w:left="48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三、活动经费使用程序</w:t>
      </w:r>
    </w:p>
    <w:p>
      <w:pPr>
        <w:spacing w:line="360" w:lineRule="auto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1.活动审批：</w:t>
      </w:r>
      <w:r>
        <w:rPr>
          <w:rFonts w:hint="eastAsia" w:ascii="宋体" w:hAnsi="宋体"/>
          <w:sz w:val="24"/>
          <w:szCs w:val="24"/>
        </w:rPr>
        <w:t>活动项目负责人根据活动要求提交活动申请与经费预算，学校根据活动管理办法进行项目审批，明确经费预算额度，通过立项审批的项目可正常开展活动，活动开展完成后应及时办理活动结项，在数字京师</w:t>
      </w:r>
      <w:r>
        <w:rPr>
          <w:rFonts w:hint="eastAsia" w:ascii="宋体" w:hAnsi="宋体"/>
          <w:color w:val="FF0000"/>
          <w:sz w:val="24"/>
          <w:szCs w:val="24"/>
        </w:rPr>
        <w:t>“</w:t>
      </w:r>
      <w:r>
        <w:rPr>
          <w:rFonts w:hint="eastAsia" w:ascii="宋体" w:hAnsi="宋体"/>
          <w:b/>
          <w:color w:val="FF0000"/>
          <w:sz w:val="24"/>
          <w:szCs w:val="24"/>
        </w:rPr>
        <w:t>学生活动管理系统-雪绒花基金”（http://xghd.bnu.edu.cn，与信息门户账号相同）</w:t>
      </w:r>
      <w:r>
        <w:rPr>
          <w:rFonts w:hint="eastAsia" w:ascii="宋体" w:hAnsi="宋体"/>
          <w:sz w:val="24"/>
          <w:szCs w:val="24"/>
        </w:rPr>
        <w:t>提交相应总结材料，党委学生工作部进行材料审核，学校将根据活动开展实际情况确定最终经费支持额度，并以院系为单位划拨相应经费。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2.经费报销：经费划拨完成后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可通过系统审批状态查询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，通过院系财务系统进行经费报销，并由各单位学生工作教师指导监督经费的报销使用，党委学生工作部将对学生活动的管理使用进行抽查管理，对违规违纪行为将追究相关人员责任。</w:t>
      </w:r>
    </w:p>
    <w:p>
      <w:pPr>
        <w:spacing w:line="360" w:lineRule="auto"/>
        <w:ind w:left="480" w:firstLine="0" w:firstLineChars="0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四、报销注意事项</w:t>
      </w:r>
    </w:p>
    <w:p>
      <w:pPr>
        <w:pStyle w:val="19"/>
        <w:numPr>
          <w:ilvl w:val="-1"/>
          <w:numId w:val="0"/>
        </w:numPr>
        <w:spacing w:line="360" w:lineRule="auto"/>
        <w:ind w:left="0"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报销时须提交以下材料：</w:t>
      </w:r>
    </w:p>
    <w:p>
      <w:pPr>
        <w:pStyle w:val="19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北京师范大学活动经费支出说明表（</w:t>
      </w:r>
      <w:r>
        <w:rPr>
          <w:rFonts w:hint="eastAsia" w:ascii="宋体" w:hAnsi="宋体"/>
          <w:b/>
          <w:color w:val="FF0000"/>
          <w:sz w:val="24"/>
        </w:rPr>
        <w:t>在系统填报预算和决算后可自动生成并下载</w:t>
      </w:r>
      <w:r>
        <w:rPr>
          <w:rFonts w:hint="eastAsia" w:ascii="宋体" w:hAnsi="宋体"/>
          <w:sz w:val="24"/>
        </w:rPr>
        <w:t>）</w:t>
      </w:r>
    </w:p>
    <w:p>
      <w:pPr>
        <w:pStyle w:val="19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北京师范大学院系学生工作经费报销审核单(</w:t>
      </w:r>
      <w:r>
        <w:rPr>
          <w:rFonts w:hint="eastAsia" w:ascii="宋体" w:hAnsi="宋体"/>
          <w:b/>
          <w:color w:val="FF0000"/>
          <w:sz w:val="24"/>
        </w:rPr>
        <w:t>在系统中雪绒花基金-划拨经费管理-经费汇总-审核单，下载</w:t>
      </w:r>
      <w:r>
        <w:rPr>
          <w:rFonts w:hint="eastAsia" w:ascii="宋体" w:hAnsi="宋体"/>
          <w:sz w:val="24"/>
        </w:rPr>
        <w:t>)</w:t>
      </w:r>
    </w:p>
    <w:p>
      <w:pPr>
        <w:pStyle w:val="19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发票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须加盖</w:t>
      </w:r>
      <w:r>
        <w:rPr>
          <w:rFonts w:hint="eastAsia" w:ascii="宋体" w:hAnsi="宋体" w:eastAsia="宋体" w:cs="Times New Roman"/>
          <w:sz w:val="24"/>
          <w:szCs w:val="24"/>
        </w:rPr>
        <w:t>“北京师范大学低值易耗品专用章”</w:t>
      </w:r>
      <w:r>
        <w:rPr>
          <w:rFonts w:hint="eastAsia" w:ascii="宋体" w:hAnsi="宋体" w:cs="Times New Roman"/>
          <w:sz w:val="24"/>
          <w:szCs w:val="24"/>
          <w:lang w:eastAsia="zh-CN"/>
        </w:rPr>
        <w:t>）</w:t>
      </w:r>
    </w:p>
    <w:p>
      <w:pPr>
        <w:pStyle w:val="19"/>
        <w:numPr>
          <w:ilvl w:val="-1"/>
          <w:numId w:val="0"/>
        </w:numPr>
        <w:spacing w:line="360" w:lineRule="auto"/>
        <w:ind w:left="0" w:leftChars="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lang w:val="en-US" w:eastAsia="zh-CN"/>
        </w:rPr>
        <w:t>4.</w:t>
      </w:r>
      <w:r>
        <w:rPr>
          <w:rFonts w:hint="eastAsia" w:ascii="宋体" w:hAnsi="宋体"/>
          <w:sz w:val="24"/>
        </w:rPr>
        <w:t>小票（线下）</w:t>
      </w:r>
      <w:r>
        <w:rPr>
          <w:rFonts w:hint="eastAsia" w:ascii="宋体" w:hAnsi="宋体"/>
          <w:sz w:val="24"/>
          <w:szCs w:val="24"/>
        </w:rPr>
        <w:t>或订单（线上）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5.根据报销金额提供支付记录（支付记录包括银行卡刷卡单、银行卡明细账单、微信或支付宝等网络支付账单等）</w:t>
      </w:r>
    </w:p>
    <w:p>
      <w:pPr>
        <w:pStyle w:val="19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6.</w:t>
      </w:r>
      <w:r>
        <w:rPr>
          <w:rFonts w:hint="eastAsia" w:ascii="宋体" w:hAnsi="宋体"/>
          <w:sz w:val="24"/>
        </w:rPr>
        <w:t>奖品签收表（包含院系、年级、专业、项目申请组织名称、学生姓名、学号、学生签字）</w:t>
      </w: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注意：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报销时将以上材料备齐，提交至</w:t>
      </w:r>
      <w:r>
        <w:rPr>
          <w:rFonts w:hint="eastAsia" w:ascii="宋体" w:hAnsi="宋体"/>
          <w:sz w:val="24"/>
          <w:lang w:val="en-US" w:eastAsia="zh-CN"/>
        </w:rPr>
        <w:t>所在院（系）</w:t>
      </w:r>
      <w:r>
        <w:rPr>
          <w:rFonts w:hint="eastAsia" w:ascii="宋体" w:hAnsi="宋体"/>
          <w:sz w:val="24"/>
        </w:rPr>
        <w:t>负责老师处，</w:t>
      </w:r>
      <w:r>
        <w:rPr>
          <w:rFonts w:hint="eastAsia" w:ascii="宋体" w:hAnsi="宋体"/>
          <w:sz w:val="24"/>
          <w:lang w:val="en-US" w:eastAsia="zh-CN"/>
        </w:rPr>
        <w:t>票据具体要求及</w:t>
      </w:r>
      <w:r>
        <w:rPr>
          <w:rFonts w:hint="eastAsia" w:ascii="宋体" w:hAnsi="宋体"/>
          <w:sz w:val="24"/>
        </w:rPr>
        <w:t>其它材料以</w:t>
      </w:r>
      <w:r>
        <w:rPr>
          <w:rFonts w:hint="eastAsia" w:ascii="宋体" w:hAnsi="宋体"/>
          <w:sz w:val="24"/>
          <w:lang w:val="en-US" w:eastAsia="zh-CN"/>
        </w:rPr>
        <w:t>院（系）</w:t>
      </w:r>
      <w:r>
        <w:rPr>
          <w:rFonts w:hint="eastAsia" w:ascii="宋体" w:hAnsi="宋体"/>
          <w:sz w:val="24"/>
        </w:rPr>
        <w:t>要求为准。（经费项目号根据活动类型确定）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经费报销要求如有调整以学校财经处实时具体要求为准。</w:t>
      </w:r>
    </w:p>
    <w:p>
      <w:pPr>
        <w:spacing w:line="360" w:lineRule="auto"/>
        <w:ind w:firstLine="470" w:firstLineChars="196"/>
        <w:rPr>
          <w:rFonts w:hint="default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19315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OTFjODhjNjU4OGFhMGU4OTBjNzkxMjYyNmFkNjEifQ=="/>
  </w:docVars>
  <w:rsids>
    <w:rsidRoot w:val="00172A27"/>
    <w:rsid w:val="000025B9"/>
    <w:rsid w:val="000026E4"/>
    <w:rsid w:val="00006040"/>
    <w:rsid w:val="00031BED"/>
    <w:rsid w:val="000374AC"/>
    <w:rsid w:val="000375F4"/>
    <w:rsid w:val="00053A98"/>
    <w:rsid w:val="0007145A"/>
    <w:rsid w:val="00072848"/>
    <w:rsid w:val="00072E46"/>
    <w:rsid w:val="00077905"/>
    <w:rsid w:val="0008047E"/>
    <w:rsid w:val="00084616"/>
    <w:rsid w:val="00095850"/>
    <w:rsid w:val="000A397C"/>
    <w:rsid w:val="000C36EF"/>
    <w:rsid w:val="000C55EA"/>
    <w:rsid w:val="000D0C61"/>
    <w:rsid w:val="000E3E47"/>
    <w:rsid w:val="000E7380"/>
    <w:rsid w:val="000F32AB"/>
    <w:rsid w:val="001049BF"/>
    <w:rsid w:val="001077E2"/>
    <w:rsid w:val="0010797A"/>
    <w:rsid w:val="00113263"/>
    <w:rsid w:val="00121EA6"/>
    <w:rsid w:val="001374EC"/>
    <w:rsid w:val="00142789"/>
    <w:rsid w:val="00142EE9"/>
    <w:rsid w:val="00146E71"/>
    <w:rsid w:val="0014779C"/>
    <w:rsid w:val="00153258"/>
    <w:rsid w:val="001551D4"/>
    <w:rsid w:val="001636C8"/>
    <w:rsid w:val="001654FD"/>
    <w:rsid w:val="00167473"/>
    <w:rsid w:val="00170F22"/>
    <w:rsid w:val="00172A27"/>
    <w:rsid w:val="001B4E88"/>
    <w:rsid w:val="001C2A87"/>
    <w:rsid w:val="001C6704"/>
    <w:rsid w:val="001E4822"/>
    <w:rsid w:val="002011F5"/>
    <w:rsid w:val="00214123"/>
    <w:rsid w:val="00222EE0"/>
    <w:rsid w:val="0024144D"/>
    <w:rsid w:val="00241B0B"/>
    <w:rsid w:val="0024561C"/>
    <w:rsid w:val="002458AE"/>
    <w:rsid w:val="00246A7F"/>
    <w:rsid w:val="00252F3B"/>
    <w:rsid w:val="00272BD3"/>
    <w:rsid w:val="0028706E"/>
    <w:rsid w:val="002B2CAE"/>
    <w:rsid w:val="00304B9B"/>
    <w:rsid w:val="003271DC"/>
    <w:rsid w:val="0033560C"/>
    <w:rsid w:val="00340ABC"/>
    <w:rsid w:val="00341B92"/>
    <w:rsid w:val="00347EF3"/>
    <w:rsid w:val="00351F0B"/>
    <w:rsid w:val="003543B9"/>
    <w:rsid w:val="00357CE3"/>
    <w:rsid w:val="00376AA2"/>
    <w:rsid w:val="0038216B"/>
    <w:rsid w:val="003D7B48"/>
    <w:rsid w:val="003F0A7A"/>
    <w:rsid w:val="00403BCD"/>
    <w:rsid w:val="004102A6"/>
    <w:rsid w:val="00410A25"/>
    <w:rsid w:val="00412790"/>
    <w:rsid w:val="00430F30"/>
    <w:rsid w:val="00435AF6"/>
    <w:rsid w:val="00435BC6"/>
    <w:rsid w:val="00446655"/>
    <w:rsid w:val="00461786"/>
    <w:rsid w:val="00463F26"/>
    <w:rsid w:val="00465C3A"/>
    <w:rsid w:val="00474106"/>
    <w:rsid w:val="00492AEE"/>
    <w:rsid w:val="00494522"/>
    <w:rsid w:val="0049602E"/>
    <w:rsid w:val="004A6971"/>
    <w:rsid w:val="004C47DC"/>
    <w:rsid w:val="004D0205"/>
    <w:rsid w:val="004D61AA"/>
    <w:rsid w:val="004E4261"/>
    <w:rsid w:val="004F6C6B"/>
    <w:rsid w:val="005016EF"/>
    <w:rsid w:val="00502A59"/>
    <w:rsid w:val="0050323B"/>
    <w:rsid w:val="005A3B35"/>
    <w:rsid w:val="005B6ECB"/>
    <w:rsid w:val="005B742D"/>
    <w:rsid w:val="00607AE1"/>
    <w:rsid w:val="00634A54"/>
    <w:rsid w:val="006368CC"/>
    <w:rsid w:val="00654C74"/>
    <w:rsid w:val="00654FEA"/>
    <w:rsid w:val="006600E4"/>
    <w:rsid w:val="006615B7"/>
    <w:rsid w:val="00662118"/>
    <w:rsid w:val="0068260B"/>
    <w:rsid w:val="00694B61"/>
    <w:rsid w:val="006D78AF"/>
    <w:rsid w:val="006E51F3"/>
    <w:rsid w:val="006F339F"/>
    <w:rsid w:val="006F7E1C"/>
    <w:rsid w:val="00702957"/>
    <w:rsid w:val="007054D3"/>
    <w:rsid w:val="00710E4A"/>
    <w:rsid w:val="007170A0"/>
    <w:rsid w:val="00740314"/>
    <w:rsid w:val="00773B3D"/>
    <w:rsid w:val="00773C9D"/>
    <w:rsid w:val="0077424A"/>
    <w:rsid w:val="00795564"/>
    <w:rsid w:val="007A06FE"/>
    <w:rsid w:val="007A75CD"/>
    <w:rsid w:val="007B33F4"/>
    <w:rsid w:val="007B71B2"/>
    <w:rsid w:val="007D1CC5"/>
    <w:rsid w:val="007E189E"/>
    <w:rsid w:val="007E31E3"/>
    <w:rsid w:val="007E41E6"/>
    <w:rsid w:val="007F2884"/>
    <w:rsid w:val="008078C3"/>
    <w:rsid w:val="00822789"/>
    <w:rsid w:val="00842756"/>
    <w:rsid w:val="00844205"/>
    <w:rsid w:val="00850716"/>
    <w:rsid w:val="00873301"/>
    <w:rsid w:val="0087798B"/>
    <w:rsid w:val="00886CD0"/>
    <w:rsid w:val="0089373B"/>
    <w:rsid w:val="008D0F7B"/>
    <w:rsid w:val="008E15A5"/>
    <w:rsid w:val="008E2A4D"/>
    <w:rsid w:val="009153AA"/>
    <w:rsid w:val="00916327"/>
    <w:rsid w:val="00921AAF"/>
    <w:rsid w:val="00922C02"/>
    <w:rsid w:val="0094486C"/>
    <w:rsid w:val="00944AE9"/>
    <w:rsid w:val="00953020"/>
    <w:rsid w:val="009530C0"/>
    <w:rsid w:val="00956BA1"/>
    <w:rsid w:val="009672C1"/>
    <w:rsid w:val="00977CB7"/>
    <w:rsid w:val="00995FCE"/>
    <w:rsid w:val="009B2462"/>
    <w:rsid w:val="009B378A"/>
    <w:rsid w:val="009B68CA"/>
    <w:rsid w:val="009C36A5"/>
    <w:rsid w:val="009C38E9"/>
    <w:rsid w:val="009D2606"/>
    <w:rsid w:val="009F6FD6"/>
    <w:rsid w:val="00A00E84"/>
    <w:rsid w:val="00A21D57"/>
    <w:rsid w:val="00A2725D"/>
    <w:rsid w:val="00A429FA"/>
    <w:rsid w:val="00A74F82"/>
    <w:rsid w:val="00A92F0E"/>
    <w:rsid w:val="00AB2064"/>
    <w:rsid w:val="00AB486A"/>
    <w:rsid w:val="00AC3690"/>
    <w:rsid w:val="00AD3FF1"/>
    <w:rsid w:val="00AE5D52"/>
    <w:rsid w:val="00AF6F32"/>
    <w:rsid w:val="00B07D00"/>
    <w:rsid w:val="00B10A98"/>
    <w:rsid w:val="00B16846"/>
    <w:rsid w:val="00B436A4"/>
    <w:rsid w:val="00B43AB7"/>
    <w:rsid w:val="00B555A8"/>
    <w:rsid w:val="00B571F9"/>
    <w:rsid w:val="00B65D95"/>
    <w:rsid w:val="00B77FC6"/>
    <w:rsid w:val="00B933CC"/>
    <w:rsid w:val="00BA5447"/>
    <w:rsid w:val="00BB7160"/>
    <w:rsid w:val="00BE1792"/>
    <w:rsid w:val="00BE3657"/>
    <w:rsid w:val="00BF268F"/>
    <w:rsid w:val="00C122B4"/>
    <w:rsid w:val="00C2317F"/>
    <w:rsid w:val="00C34B61"/>
    <w:rsid w:val="00C35027"/>
    <w:rsid w:val="00C355BA"/>
    <w:rsid w:val="00C4271C"/>
    <w:rsid w:val="00C42E1A"/>
    <w:rsid w:val="00C55BE7"/>
    <w:rsid w:val="00C70FF7"/>
    <w:rsid w:val="00C772F6"/>
    <w:rsid w:val="00CA6918"/>
    <w:rsid w:val="00CA7587"/>
    <w:rsid w:val="00CB7345"/>
    <w:rsid w:val="00CD26F2"/>
    <w:rsid w:val="00CE103B"/>
    <w:rsid w:val="00CE677D"/>
    <w:rsid w:val="00D0304F"/>
    <w:rsid w:val="00D06641"/>
    <w:rsid w:val="00D24AC3"/>
    <w:rsid w:val="00D3424C"/>
    <w:rsid w:val="00D36A44"/>
    <w:rsid w:val="00D55383"/>
    <w:rsid w:val="00D61662"/>
    <w:rsid w:val="00D65FE7"/>
    <w:rsid w:val="00D725C4"/>
    <w:rsid w:val="00D80372"/>
    <w:rsid w:val="00D80F02"/>
    <w:rsid w:val="00D8220C"/>
    <w:rsid w:val="00D848A4"/>
    <w:rsid w:val="00DB0B28"/>
    <w:rsid w:val="00DE0AAB"/>
    <w:rsid w:val="00DE16AF"/>
    <w:rsid w:val="00DE1CD9"/>
    <w:rsid w:val="00DE3DCA"/>
    <w:rsid w:val="00DF02B3"/>
    <w:rsid w:val="00DF4209"/>
    <w:rsid w:val="00E33A24"/>
    <w:rsid w:val="00E5647D"/>
    <w:rsid w:val="00E61A52"/>
    <w:rsid w:val="00E62BFF"/>
    <w:rsid w:val="00E73F5D"/>
    <w:rsid w:val="00EC0FF3"/>
    <w:rsid w:val="00EC6660"/>
    <w:rsid w:val="00EE4F04"/>
    <w:rsid w:val="00EE7675"/>
    <w:rsid w:val="00EF0F95"/>
    <w:rsid w:val="00F267F0"/>
    <w:rsid w:val="00F33A85"/>
    <w:rsid w:val="00F43E40"/>
    <w:rsid w:val="00F47AA8"/>
    <w:rsid w:val="00F509BB"/>
    <w:rsid w:val="00F5648E"/>
    <w:rsid w:val="00F75424"/>
    <w:rsid w:val="00F86397"/>
    <w:rsid w:val="00F94BFE"/>
    <w:rsid w:val="00FB5F46"/>
    <w:rsid w:val="00FC6481"/>
    <w:rsid w:val="00FD5F32"/>
    <w:rsid w:val="00FE18DF"/>
    <w:rsid w:val="10A91DAC"/>
    <w:rsid w:val="18A64629"/>
    <w:rsid w:val="1BE475CF"/>
    <w:rsid w:val="1D59169D"/>
    <w:rsid w:val="1EAD1D4D"/>
    <w:rsid w:val="1FA139B7"/>
    <w:rsid w:val="1FE24FE5"/>
    <w:rsid w:val="225211B2"/>
    <w:rsid w:val="23C71DD5"/>
    <w:rsid w:val="2AE12F5F"/>
    <w:rsid w:val="2B513DD0"/>
    <w:rsid w:val="32AC72AF"/>
    <w:rsid w:val="331564C6"/>
    <w:rsid w:val="332668DD"/>
    <w:rsid w:val="337218C9"/>
    <w:rsid w:val="3A4A2FCD"/>
    <w:rsid w:val="3C703352"/>
    <w:rsid w:val="3F32613E"/>
    <w:rsid w:val="425830A6"/>
    <w:rsid w:val="428E4455"/>
    <w:rsid w:val="45830742"/>
    <w:rsid w:val="47262D4B"/>
    <w:rsid w:val="4B087FA8"/>
    <w:rsid w:val="4C285049"/>
    <w:rsid w:val="4D9D16E6"/>
    <w:rsid w:val="58D12BBD"/>
    <w:rsid w:val="593A20A5"/>
    <w:rsid w:val="5C226581"/>
    <w:rsid w:val="5CB47325"/>
    <w:rsid w:val="5D1E2D57"/>
    <w:rsid w:val="600B289F"/>
    <w:rsid w:val="60F94120"/>
    <w:rsid w:val="653040D9"/>
    <w:rsid w:val="66D00A1E"/>
    <w:rsid w:val="66F72756"/>
    <w:rsid w:val="68FA4240"/>
    <w:rsid w:val="71C6563A"/>
    <w:rsid w:val="721D1E5F"/>
    <w:rsid w:val="733E453A"/>
    <w:rsid w:val="76EF055B"/>
    <w:rsid w:val="788D0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日期 字符"/>
    <w:link w:val="3"/>
    <w:semiHidden/>
    <w:qFormat/>
    <w:uiPriority w:val="99"/>
    <w:rPr>
      <w:kern w:val="2"/>
      <w:sz w:val="21"/>
    </w:rPr>
  </w:style>
  <w:style w:type="character" w:customStyle="1" w:styleId="15">
    <w:name w:val="批注框文本 字符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11"/>
    <w:link w:val="2"/>
    <w:semiHidden/>
    <w:qFormat/>
    <w:uiPriority w:val="99"/>
    <w:rPr>
      <w:kern w:val="2"/>
      <w:sz w:val="21"/>
    </w:rPr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  <w:kern w:val="2"/>
      <w:sz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table" w:customStyle="1" w:styleId="20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页脚 字符"/>
    <w:basedOn w:val="11"/>
    <w:link w:val="5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8579-95CB-4B1D-8727-B607EDE99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2317</Words>
  <Characters>2388</Characters>
  <Lines>16</Lines>
  <Paragraphs>4</Paragraphs>
  <TotalTime>945</TotalTime>
  <ScaleCrop>false</ScaleCrop>
  <LinksUpToDate>false</LinksUpToDate>
  <CharactersWithSpaces>2393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2020-02-29T04:08:00Z</dcterms:created>
  <dc:creator>Administrator</dc:creator>
  <cp:lastModifiedBy>吕佳欣</cp:lastModifiedBy>
  <cp:lastPrinted>2016-09-25T09:34:00Z</cp:lastPrinted>
  <dcterms:modified xsi:type="dcterms:W3CDTF">2023-09-19T08:40:59Z</dcterms:modified>
  <dc:title>北京师范大学财经票据整理要求细则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FDC253B36D9D4419B551AB15E2DEE3C7_13</vt:lpwstr>
  </property>
</Properties>
</file>